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90" w:rsidRPr="00E16E7A" w:rsidRDefault="001F1790" w:rsidP="001F1790">
      <w:pPr>
        <w:rPr>
          <w:sz w:val="18"/>
          <w:szCs w:val="18"/>
        </w:rPr>
      </w:pPr>
      <w:bookmarkStart w:id="0" w:name="_GoBack"/>
      <w:r w:rsidRPr="00E16E7A">
        <w:rPr>
          <w:sz w:val="18"/>
          <w:szCs w:val="18"/>
        </w:rPr>
        <w:t>The Board of Hocking County Commissioners met in regular session this 22</w:t>
      </w:r>
      <w:r w:rsidRPr="00E16E7A">
        <w:rPr>
          <w:sz w:val="18"/>
          <w:szCs w:val="18"/>
          <w:vertAlign w:val="superscript"/>
        </w:rPr>
        <w:t>nd</w:t>
      </w:r>
      <w:r w:rsidRPr="00E16E7A">
        <w:rPr>
          <w:sz w:val="18"/>
          <w:szCs w:val="18"/>
        </w:rPr>
        <w:t xml:space="preserve"> day of October, 2013 with the following members present John Walker and Clark Sheets. Sandy Ogle excused.</w:t>
      </w:r>
    </w:p>
    <w:p w:rsidR="001F1790" w:rsidRPr="00E16E7A" w:rsidRDefault="001F1790" w:rsidP="001F1790">
      <w:pPr>
        <w:rPr>
          <w:sz w:val="18"/>
          <w:szCs w:val="18"/>
        </w:rPr>
      </w:pPr>
      <w:r w:rsidRPr="00E16E7A">
        <w:rPr>
          <w:b/>
          <w:sz w:val="18"/>
          <w:szCs w:val="18"/>
          <w:u w:val="single"/>
        </w:rPr>
        <w:t>MEETING:</w:t>
      </w:r>
      <w:r w:rsidRPr="00E16E7A">
        <w:rPr>
          <w:sz w:val="18"/>
          <w:szCs w:val="18"/>
        </w:rPr>
        <w:t xml:space="preserve"> The meeting was called to order by President Clark Sheets.</w:t>
      </w:r>
    </w:p>
    <w:p w:rsidR="001F1790" w:rsidRPr="00E16E7A" w:rsidRDefault="001F1790" w:rsidP="001F1790">
      <w:pPr>
        <w:rPr>
          <w:sz w:val="18"/>
          <w:szCs w:val="18"/>
        </w:rPr>
      </w:pPr>
      <w:r w:rsidRPr="00E16E7A">
        <w:rPr>
          <w:b/>
          <w:sz w:val="18"/>
          <w:szCs w:val="18"/>
          <w:u w:val="single"/>
        </w:rPr>
        <w:t>MINUTES:</w:t>
      </w:r>
      <w:r w:rsidRPr="00E16E7A">
        <w:rPr>
          <w:sz w:val="18"/>
          <w:szCs w:val="18"/>
        </w:rPr>
        <w:t xml:space="preserve"> October 17, 2013 minutes approved.</w:t>
      </w:r>
    </w:p>
    <w:p w:rsidR="00BF2B03" w:rsidRPr="00E16E7A" w:rsidRDefault="001F1790">
      <w:pPr>
        <w:rPr>
          <w:sz w:val="18"/>
          <w:szCs w:val="18"/>
        </w:rPr>
      </w:pPr>
      <w:r w:rsidRPr="00E16E7A">
        <w:rPr>
          <w:b/>
          <w:sz w:val="18"/>
          <w:szCs w:val="18"/>
          <w:u w:val="single"/>
        </w:rPr>
        <w:t>AGENDA:</w:t>
      </w:r>
      <w:r w:rsidRPr="00E16E7A">
        <w:rPr>
          <w:sz w:val="18"/>
          <w:szCs w:val="18"/>
        </w:rPr>
        <w:t xml:space="preserve"> Motion by John Walker and seconded by Clark Sheets to approve the Agenda.</w:t>
      </w:r>
      <w:r w:rsidR="0081150B" w:rsidRPr="00E16E7A">
        <w:rPr>
          <w:sz w:val="18"/>
          <w:szCs w:val="18"/>
        </w:rPr>
        <w:t xml:space="preserve"> Vote: Walker, yea, Sheets, yea.</w:t>
      </w:r>
      <w:r w:rsidRPr="00E16E7A">
        <w:rPr>
          <w:sz w:val="18"/>
          <w:szCs w:val="18"/>
        </w:rPr>
        <w:t xml:space="preserve">        </w:t>
      </w:r>
    </w:p>
    <w:p w:rsidR="001F1790" w:rsidRPr="00E16E7A" w:rsidRDefault="001F1790">
      <w:pPr>
        <w:rPr>
          <w:b/>
          <w:sz w:val="18"/>
          <w:szCs w:val="18"/>
          <w:u w:val="single"/>
        </w:rPr>
      </w:pPr>
      <w:proofErr w:type="spellStart"/>
      <w:r w:rsidRPr="00E16E7A">
        <w:rPr>
          <w:b/>
          <w:sz w:val="18"/>
          <w:szCs w:val="18"/>
          <w:u w:val="single"/>
        </w:rPr>
        <w:t>HVCH</w:t>
      </w:r>
      <w:proofErr w:type="spellEnd"/>
      <w:r w:rsidRPr="00E16E7A">
        <w:rPr>
          <w:b/>
          <w:sz w:val="18"/>
          <w:szCs w:val="18"/>
          <w:u w:val="single"/>
        </w:rPr>
        <w:t>-JULIE STUCK:</w:t>
      </w:r>
      <w:r w:rsidRPr="00E16E7A">
        <w:rPr>
          <w:sz w:val="18"/>
          <w:szCs w:val="18"/>
        </w:rPr>
        <w:t xml:space="preserve"> Julie Stuck form Hocking Valley Community Hospital spoke to the Commissioners regarding Columbia Gas needing an easement on county property to replace a gas line and shut-off valves. Julie stated it would be directional boring but the need to have an easement. John </w:t>
      </w:r>
      <w:r w:rsidR="00E16E7A" w:rsidRPr="00E16E7A">
        <w:rPr>
          <w:sz w:val="18"/>
          <w:szCs w:val="18"/>
        </w:rPr>
        <w:t>stated that they will have the P</w:t>
      </w:r>
      <w:r w:rsidRPr="00E16E7A">
        <w:rPr>
          <w:sz w:val="18"/>
          <w:szCs w:val="18"/>
        </w:rPr>
        <w:t>rosecutor</w:t>
      </w:r>
      <w:r w:rsidR="00C45748" w:rsidRPr="00E16E7A">
        <w:rPr>
          <w:sz w:val="18"/>
          <w:szCs w:val="18"/>
        </w:rPr>
        <w:t xml:space="preserve"> look over the information and get back to her.</w:t>
      </w:r>
    </w:p>
    <w:p w:rsidR="00C45748" w:rsidRPr="00E16E7A" w:rsidRDefault="00C45748">
      <w:pPr>
        <w:rPr>
          <w:sz w:val="18"/>
          <w:szCs w:val="18"/>
        </w:rPr>
      </w:pPr>
      <w:r w:rsidRPr="00E16E7A">
        <w:rPr>
          <w:b/>
          <w:sz w:val="18"/>
          <w:szCs w:val="18"/>
          <w:u w:val="single"/>
        </w:rPr>
        <w:t>APPROPRIATION TRANSFER:</w:t>
      </w:r>
      <w:r w:rsidRPr="00E16E7A">
        <w:rPr>
          <w:sz w:val="18"/>
          <w:szCs w:val="18"/>
        </w:rPr>
        <w:t xml:space="preserve"> Motion by John Walker and seconded by Clark Sheets to approve the following Appropriation transfer:</w:t>
      </w:r>
    </w:p>
    <w:p w:rsidR="0081150B" w:rsidRPr="00E16E7A" w:rsidRDefault="00C45748" w:rsidP="00C45748">
      <w:pPr>
        <w:rPr>
          <w:sz w:val="18"/>
          <w:szCs w:val="18"/>
        </w:rPr>
      </w:pPr>
      <w:r w:rsidRPr="00E16E7A">
        <w:rPr>
          <w:sz w:val="18"/>
          <w:szCs w:val="18"/>
        </w:rPr>
        <w:t xml:space="preserve">1) Law Library </w:t>
      </w:r>
      <w:r w:rsidRPr="00E16E7A">
        <w:rPr>
          <w:sz w:val="18"/>
          <w:szCs w:val="18"/>
        </w:rPr>
        <w:tab/>
        <w:t>-</w:t>
      </w:r>
      <w:r w:rsidRPr="00E16E7A">
        <w:rPr>
          <w:sz w:val="18"/>
          <w:szCs w:val="18"/>
        </w:rPr>
        <w:tab/>
        <w:t>$500.00 from M13-01/Salaries to M13-02/Fringes.</w:t>
      </w:r>
      <w:r w:rsidR="0081150B" w:rsidRPr="00E16E7A">
        <w:rPr>
          <w:sz w:val="18"/>
          <w:szCs w:val="18"/>
        </w:rPr>
        <w:t xml:space="preserve"> </w:t>
      </w:r>
    </w:p>
    <w:p w:rsidR="00C45748" w:rsidRPr="00E16E7A" w:rsidRDefault="0081150B" w:rsidP="00C45748">
      <w:pPr>
        <w:rPr>
          <w:sz w:val="18"/>
          <w:szCs w:val="18"/>
        </w:rPr>
      </w:pPr>
      <w:r w:rsidRPr="00E16E7A">
        <w:rPr>
          <w:sz w:val="18"/>
          <w:szCs w:val="18"/>
        </w:rPr>
        <w:t xml:space="preserve"> </w:t>
      </w:r>
      <w:r w:rsidR="00C45748" w:rsidRPr="00E16E7A">
        <w:rPr>
          <w:sz w:val="18"/>
          <w:szCs w:val="18"/>
        </w:rPr>
        <w:t>Vote: Walker, yea, Sheets, yea.</w:t>
      </w:r>
    </w:p>
    <w:p w:rsidR="00BF2B03" w:rsidRPr="00E16E7A" w:rsidRDefault="00C45748">
      <w:pPr>
        <w:rPr>
          <w:sz w:val="18"/>
          <w:szCs w:val="18"/>
        </w:rPr>
      </w:pPr>
      <w:r w:rsidRPr="00E16E7A">
        <w:rPr>
          <w:b/>
          <w:sz w:val="18"/>
          <w:szCs w:val="18"/>
          <w:u w:val="single"/>
        </w:rPr>
        <w:t>RECESS:</w:t>
      </w:r>
      <w:r w:rsidRPr="00E16E7A">
        <w:rPr>
          <w:sz w:val="18"/>
          <w:szCs w:val="18"/>
        </w:rPr>
        <w:t xml:space="preserve"> 9:15AM</w:t>
      </w:r>
      <w:r w:rsidRPr="00E16E7A">
        <w:rPr>
          <w:sz w:val="18"/>
          <w:szCs w:val="18"/>
        </w:rPr>
        <w:tab/>
      </w:r>
      <w:r w:rsidRPr="00E16E7A">
        <w:rPr>
          <w:sz w:val="18"/>
          <w:szCs w:val="18"/>
        </w:rPr>
        <w:tab/>
      </w:r>
      <w:r w:rsidRPr="00E16E7A">
        <w:rPr>
          <w:sz w:val="18"/>
          <w:szCs w:val="18"/>
        </w:rPr>
        <w:tab/>
      </w:r>
      <w:r w:rsidRPr="00E16E7A">
        <w:rPr>
          <w:b/>
          <w:sz w:val="18"/>
          <w:szCs w:val="18"/>
          <w:u w:val="single"/>
        </w:rPr>
        <w:t>RECONVENE:</w:t>
      </w:r>
      <w:r w:rsidRPr="00E16E7A">
        <w:rPr>
          <w:sz w:val="18"/>
          <w:szCs w:val="18"/>
        </w:rPr>
        <w:t xml:space="preserve"> 9:25AM</w:t>
      </w:r>
    </w:p>
    <w:p w:rsidR="00C45748" w:rsidRPr="00E16E7A" w:rsidRDefault="00E16E7A" w:rsidP="00C45748">
      <w:pPr>
        <w:rPr>
          <w:sz w:val="18"/>
          <w:szCs w:val="18"/>
        </w:rPr>
      </w:pPr>
      <w:r w:rsidRPr="00E16E7A">
        <w:rPr>
          <w:b/>
          <w:sz w:val="18"/>
          <w:szCs w:val="18"/>
          <w:u w:val="single"/>
        </w:rPr>
        <w:t>APPROPRIATION TRANSFER</w:t>
      </w:r>
      <w:r w:rsidR="00C45748" w:rsidRPr="00E16E7A">
        <w:rPr>
          <w:b/>
          <w:sz w:val="18"/>
          <w:szCs w:val="18"/>
          <w:u w:val="single"/>
        </w:rPr>
        <w:t>:</w:t>
      </w:r>
      <w:r w:rsidR="00C45748" w:rsidRPr="00E16E7A">
        <w:rPr>
          <w:sz w:val="18"/>
          <w:szCs w:val="18"/>
        </w:rPr>
        <w:t xml:space="preserve"> Motion by John Walker and seconded by Clark Sheets to approve the f</w:t>
      </w:r>
      <w:r w:rsidRPr="00E16E7A">
        <w:rPr>
          <w:sz w:val="18"/>
          <w:szCs w:val="18"/>
        </w:rPr>
        <w:t>ollowing Appropriation transfer</w:t>
      </w:r>
      <w:r w:rsidR="00C45748" w:rsidRPr="00E16E7A">
        <w:rPr>
          <w:sz w:val="18"/>
          <w:szCs w:val="18"/>
        </w:rPr>
        <w:t>:</w:t>
      </w:r>
    </w:p>
    <w:p w:rsidR="0081150B" w:rsidRPr="00E16E7A" w:rsidRDefault="00C45748" w:rsidP="00C45748">
      <w:pPr>
        <w:rPr>
          <w:sz w:val="18"/>
          <w:szCs w:val="18"/>
        </w:rPr>
      </w:pPr>
      <w:r w:rsidRPr="00E16E7A">
        <w:rPr>
          <w:sz w:val="18"/>
          <w:szCs w:val="18"/>
        </w:rPr>
        <w:t>1) Commissioners</w:t>
      </w:r>
      <w:r w:rsidRPr="00E16E7A">
        <w:rPr>
          <w:sz w:val="18"/>
          <w:szCs w:val="18"/>
        </w:rPr>
        <w:tab/>
        <w:t>-</w:t>
      </w:r>
      <w:r w:rsidRPr="00E16E7A">
        <w:rPr>
          <w:sz w:val="18"/>
          <w:szCs w:val="18"/>
        </w:rPr>
        <w:tab/>
        <w:t>$13,200.00 from A15A17A/Contingencies to A15A15/Transfers</w:t>
      </w:r>
      <w:r w:rsidR="0081150B" w:rsidRPr="00E16E7A">
        <w:rPr>
          <w:sz w:val="18"/>
          <w:szCs w:val="18"/>
        </w:rPr>
        <w:t xml:space="preserve">                  </w:t>
      </w:r>
    </w:p>
    <w:p w:rsidR="00C45748" w:rsidRPr="00E16E7A" w:rsidRDefault="00C45748" w:rsidP="00C45748">
      <w:pPr>
        <w:rPr>
          <w:sz w:val="18"/>
          <w:szCs w:val="18"/>
        </w:rPr>
      </w:pPr>
      <w:r w:rsidRPr="00E16E7A">
        <w:rPr>
          <w:sz w:val="18"/>
          <w:szCs w:val="18"/>
        </w:rPr>
        <w:t>Vote: Walker, yea, Sheets, yea.</w:t>
      </w:r>
    </w:p>
    <w:p w:rsidR="00C45748" w:rsidRPr="00E16E7A" w:rsidRDefault="00C45748" w:rsidP="00C45748">
      <w:pPr>
        <w:rPr>
          <w:sz w:val="18"/>
          <w:szCs w:val="18"/>
        </w:rPr>
      </w:pPr>
      <w:r w:rsidRPr="00E16E7A">
        <w:rPr>
          <w:b/>
          <w:sz w:val="18"/>
          <w:szCs w:val="18"/>
          <w:u w:val="single"/>
        </w:rPr>
        <w:t>FUND TRANSFER:</w:t>
      </w:r>
      <w:r w:rsidRPr="00E16E7A">
        <w:rPr>
          <w:sz w:val="18"/>
          <w:szCs w:val="18"/>
        </w:rPr>
        <w:t xml:space="preserve"> Motion by John Walker and seconded by Clark S</w:t>
      </w:r>
      <w:r w:rsidR="00E16E7A" w:rsidRPr="00E16E7A">
        <w:rPr>
          <w:sz w:val="18"/>
          <w:szCs w:val="18"/>
        </w:rPr>
        <w:t>heets to approve the following F</w:t>
      </w:r>
      <w:r w:rsidRPr="00E16E7A">
        <w:rPr>
          <w:sz w:val="18"/>
          <w:szCs w:val="18"/>
        </w:rPr>
        <w:t>und Transfer:</w:t>
      </w:r>
    </w:p>
    <w:p w:rsidR="0081150B" w:rsidRPr="00E16E7A" w:rsidRDefault="00C45748" w:rsidP="00C45748">
      <w:pPr>
        <w:rPr>
          <w:sz w:val="18"/>
          <w:szCs w:val="18"/>
        </w:rPr>
      </w:pPr>
      <w:r w:rsidRPr="00E16E7A">
        <w:rPr>
          <w:sz w:val="18"/>
          <w:szCs w:val="18"/>
        </w:rPr>
        <w:t>1) County</w:t>
      </w:r>
      <w:r w:rsidRPr="00E16E7A">
        <w:rPr>
          <w:sz w:val="18"/>
          <w:szCs w:val="18"/>
        </w:rPr>
        <w:tab/>
      </w:r>
      <w:r w:rsidRPr="00E16E7A">
        <w:rPr>
          <w:sz w:val="18"/>
          <w:szCs w:val="18"/>
        </w:rPr>
        <w:tab/>
        <w:t>-</w:t>
      </w:r>
      <w:r w:rsidRPr="00E16E7A">
        <w:rPr>
          <w:sz w:val="18"/>
          <w:szCs w:val="18"/>
        </w:rPr>
        <w:tab/>
        <w:t>$13,</w:t>
      </w:r>
      <w:r w:rsidR="003A480A" w:rsidRPr="00E16E7A">
        <w:rPr>
          <w:sz w:val="18"/>
          <w:szCs w:val="18"/>
        </w:rPr>
        <w:t xml:space="preserve">200.00 </w:t>
      </w:r>
      <w:r w:rsidRPr="00E16E7A">
        <w:rPr>
          <w:sz w:val="18"/>
          <w:szCs w:val="18"/>
        </w:rPr>
        <w:t xml:space="preserve">from A15A15 to </w:t>
      </w:r>
      <w:r w:rsidR="003A480A" w:rsidRPr="00E16E7A">
        <w:rPr>
          <w:sz w:val="18"/>
          <w:szCs w:val="18"/>
        </w:rPr>
        <w:t>VOCA</w:t>
      </w:r>
      <w:r w:rsidR="0081150B" w:rsidRPr="00E16E7A">
        <w:rPr>
          <w:sz w:val="18"/>
          <w:szCs w:val="18"/>
        </w:rPr>
        <w:t xml:space="preserve">                                                       </w:t>
      </w:r>
    </w:p>
    <w:p w:rsidR="00C45748" w:rsidRPr="00E16E7A" w:rsidRDefault="00C45748" w:rsidP="00C45748">
      <w:pPr>
        <w:rPr>
          <w:sz w:val="18"/>
          <w:szCs w:val="18"/>
        </w:rPr>
      </w:pPr>
      <w:r w:rsidRPr="00E16E7A">
        <w:rPr>
          <w:sz w:val="18"/>
          <w:szCs w:val="18"/>
        </w:rPr>
        <w:t>Vote: Walker, yea, Sheets, yea.</w:t>
      </w:r>
    </w:p>
    <w:p w:rsidR="003A480A" w:rsidRPr="00E16E7A" w:rsidRDefault="003A480A" w:rsidP="00C45748">
      <w:pPr>
        <w:rPr>
          <w:sz w:val="18"/>
          <w:szCs w:val="18"/>
        </w:rPr>
      </w:pPr>
      <w:r w:rsidRPr="00E16E7A">
        <w:rPr>
          <w:b/>
          <w:sz w:val="18"/>
          <w:szCs w:val="18"/>
          <w:u w:val="single"/>
        </w:rPr>
        <w:t>ADDITIONAL APPROPRIATION:</w:t>
      </w:r>
      <w:r w:rsidRPr="00E16E7A">
        <w:rPr>
          <w:sz w:val="18"/>
          <w:szCs w:val="18"/>
        </w:rPr>
        <w:t xml:space="preserve"> Motion by John Walker and seconded by Clark Sheets to approve the following Additional Appropriation transfer:</w:t>
      </w:r>
    </w:p>
    <w:p w:rsidR="0081150B" w:rsidRPr="00E16E7A" w:rsidRDefault="003A480A" w:rsidP="003A480A">
      <w:pPr>
        <w:rPr>
          <w:sz w:val="18"/>
          <w:szCs w:val="18"/>
        </w:rPr>
      </w:pPr>
      <w:r w:rsidRPr="00E16E7A">
        <w:rPr>
          <w:sz w:val="18"/>
          <w:szCs w:val="18"/>
        </w:rPr>
        <w:t>1) HAPCAP</w:t>
      </w:r>
      <w:r w:rsidRPr="00E16E7A">
        <w:rPr>
          <w:sz w:val="18"/>
          <w:szCs w:val="18"/>
        </w:rPr>
        <w:tab/>
      </w:r>
      <w:r w:rsidRPr="00E16E7A">
        <w:rPr>
          <w:sz w:val="18"/>
          <w:szCs w:val="18"/>
        </w:rPr>
        <w:tab/>
        <w:t>-</w:t>
      </w:r>
      <w:r w:rsidRPr="00E16E7A">
        <w:rPr>
          <w:sz w:val="18"/>
          <w:szCs w:val="18"/>
        </w:rPr>
        <w:tab/>
        <w:t>$671.62 to T73-01/Contract Services</w:t>
      </w:r>
    </w:p>
    <w:p w:rsidR="003A480A" w:rsidRPr="00E16E7A" w:rsidRDefault="003A480A" w:rsidP="003A480A">
      <w:pPr>
        <w:rPr>
          <w:sz w:val="18"/>
          <w:szCs w:val="18"/>
        </w:rPr>
      </w:pPr>
      <w:r w:rsidRPr="00E16E7A">
        <w:rPr>
          <w:sz w:val="18"/>
          <w:szCs w:val="18"/>
        </w:rPr>
        <w:t>Vote: Walker, yea, Sheets, yea.</w:t>
      </w:r>
    </w:p>
    <w:p w:rsidR="003A480A" w:rsidRPr="00E16E7A" w:rsidRDefault="003A480A" w:rsidP="003A480A">
      <w:pPr>
        <w:rPr>
          <w:sz w:val="18"/>
          <w:szCs w:val="18"/>
        </w:rPr>
      </w:pPr>
      <w:r w:rsidRPr="00E16E7A">
        <w:rPr>
          <w:b/>
          <w:sz w:val="18"/>
          <w:szCs w:val="18"/>
          <w:u w:val="single"/>
        </w:rPr>
        <w:t xml:space="preserve"> FOR THE RECORD:</w:t>
      </w:r>
      <w:r w:rsidRPr="00E16E7A">
        <w:rPr>
          <w:sz w:val="18"/>
          <w:szCs w:val="18"/>
        </w:rPr>
        <w:t xml:space="preserve"> Clark stated that there is a Southeastern Ohio Regional Jail meeting tomorrow.</w:t>
      </w:r>
    </w:p>
    <w:p w:rsidR="00C45748" w:rsidRPr="00E16E7A" w:rsidRDefault="003A480A">
      <w:pPr>
        <w:rPr>
          <w:sz w:val="18"/>
          <w:szCs w:val="18"/>
        </w:rPr>
      </w:pPr>
      <w:r w:rsidRPr="00E16E7A">
        <w:rPr>
          <w:b/>
          <w:sz w:val="18"/>
          <w:szCs w:val="18"/>
          <w:u w:val="single"/>
        </w:rPr>
        <w:t>ADJOURNMENT:</w:t>
      </w:r>
      <w:r w:rsidRPr="00E16E7A">
        <w:rPr>
          <w:sz w:val="18"/>
          <w:szCs w:val="18"/>
        </w:rPr>
        <w:t xml:space="preserve"> Motion by John Walker and seconded by Clark Sheets to adjourn the meeting</w:t>
      </w:r>
      <w:proofErr w:type="gramStart"/>
      <w:r w:rsidRPr="00E16E7A">
        <w:rPr>
          <w:sz w:val="18"/>
          <w:szCs w:val="18"/>
        </w:rPr>
        <w:t>.</w:t>
      </w:r>
      <w:r w:rsidR="0081150B" w:rsidRPr="00E16E7A">
        <w:rPr>
          <w:sz w:val="18"/>
          <w:szCs w:val="18"/>
        </w:rPr>
        <w:t xml:space="preserve">  </w:t>
      </w:r>
      <w:proofErr w:type="gramEnd"/>
      <w:r w:rsidRPr="00E16E7A">
        <w:rPr>
          <w:sz w:val="18"/>
          <w:szCs w:val="18"/>
        </w:rPr>
        <w:t>Vote: Walker, yea, Sheets, yea.</w:t>
      </w:r>
    </w:p>
    <w:p w:rsidR="00466594" w:rsidRPr="00E16E7A" w:rsidRDefault="00466594">
      <w:pPr>
        <w:rPr>
          <w:b/>
          <w:sz w:val="18"/>
          <w:szCs w:val="18"/>
          <w:u w:val="single"/>
        </w:rPr>
      </w:pP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837"/>
        <w:gridCol w:w="4584"/>
      </w:tblGrid>
      <w:tr w:rsidR="00977855" w:rsidRPr="00E16E7A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E16E7A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  <w:r w:rsidRPr="00E16E7A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E16E7A" w:rsidTr="00977855">
        <w:trPr>
          <w:trHeight w:val="576"/>
        </w:trPr>
        <w:tc>
          <w:tcPr>
            <w:tcW w:w="4678" w:type="dxa"/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E16E7A" w:rsidTr="00977855">
        <w:tc>
          <w:tcPr>
            <w:tcW w:w="4678" w:type="dxa"/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  <w:r w:rsidRPr="00E16E7A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E16E7A" w:rsidTr="00977855">
        <w:tc>
          <w:tcPr>
            <w:tcW w:w="4678" w:type="dxa"/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E16E7A" w:rsidTr="00977855">
        <w:tc>
          <w:tcPr>
            <w:tcW w:w="10465" w:type="dxa"/>
            <w:gridSpan w:val="3"/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  <w:r w:rsidRPr="00E16E7A">
              <w:rPr>
                <w:sz w:val="18"/>
                <w:szCs w:val="18"/>
              </w:rPr>
              <w:t>This is to certify that the above is the true action taken by this Board of Hocking County Commissioners at a regular meetin</w:t>
            </w:r>
            <w:r w:rsidR="00092166" w:rsidRPr="00E16E7A">
              <w:rPr>
                <w:sz w:val="18"/>
                <w:szCs w:val="18"/>
              </w:rPr>
              <w:t>g of the Board held on October 22</w:t>
            </w:r>
            <w:r w:rsidRPr="00E16E7A">
              <w:rPr>
                <w:sz w:val="18"/>
                <w:szCs w:val="18"/>
              </w:rPr>
              <w:t>, 2013.</w:t>
            </w:r>
          </w:p>
        </w:tc>
      </w:tr>
      <w:tr w:rsidR="00977855" w:rsidRPr="00E16E7A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E16E7A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  <w:r w:rsidRPr="00E16E7A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E16E7A" w:rsidRDefault="00977855">
            <w:pPr>
              <w:pStyle w:val="Signatures"/>
              <w:rPr>
                <w:sz w:val="18"/>
                <w:szCs w:val="18"/>
              </w:rPr>
            </w:pPr>
            <w:r w:rsidRPr="00E16E7A">
              <w:rPr>
                <w:sz w:val="18"/>
                <w:szCs w:val="18"/>
              </w:rPr>
              <w:t>Clark Sheets, President</w:t>
            </w:r>
          </w:p>
        </w:tc>
      </w:tr>
      <w:bookmarkEnd w:id="0"/>
    </w:tbl>
    <w:p w:rsidR="00BF2B03" w:rsidRPr="00E16E7A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E16E7A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16" w:rsidRDefault="00447016" w:rsidP="00A50895">
      <w:pPr>
        <w:spacing w:before="0" w:after="0"/>
      </w:pPr>
      <w:r>
        <w:separator/>
      </w:r>
    </w:p>
  </w:endnote>
  <w:endnote w:type="continuationSeparator" w:id="0">
    <w:p w:rsidR="00447016" w:rsidRDefault="00447016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16" w:rsidRDefault="00447016" w:rsidP="00A50895">
      <w:pPr>
        <w:spacing w:before="0" w:after="0"/>
      </w:pPr>
      <w:r>
        <w:separator/>
      </w:r>
    </w:p>
  </w:footnote>
  <w:footnote w:type="continuationSeparator" w:id="0">
    <w:p w:rsidR="00447016" w:rsidRDefault="00447016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447016">
      <w:t>October 22,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45D8E"/>
    <w:multiLevelType w:val="hybridMultilevel"/>
    <w:tmpl w:val="A1802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27E0"/>
    <w:multiLevelType w:val="hybridMultilevel"/>
    <w:tmpl w:val="9A46E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01AB"/>
    <w:multiLevelType w:val="hybridMultilevel"/>
    <w:tmpl w:val="DFDA2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F562C"/>
    <w:multiLevelType w:val="hybridMultilevel"/>
    <w:tmpl w:val="F97EE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036"/>
    <w:multiLevelType w:val="hybridMultilevel"/>
    <w:tmpl w:val="0568B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54EF9"/>
    <w:multiLevelType w:val="hybridMultilevel"/>
    <w:tmpl w:val="F93E5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13BEE"/>
    <w:multiLevelType w:val="hybridMultilevel"/>
    <w:tmpl w:val="D2A46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016"/>
    <w:rsid w:val="00092166"/>
    <w:rsid w:val="00191651"/>
    <w:rsid w:val="001F1790"/>
    <w:rsid w:val="002A5D52"/>
    <w:rsid w:val="0036328E"/>
    <w:rsid w:val="00393D3C"/>
    <w:rsid w:val="003A480A"/>
    <w:rsid w:val="00400C82"/>
    <w:rsid w:val="00447016"/>
    <w:rsid w:val="00466249"/>
    <w:rsid w:val="00466594"/>
    <w:rsid w:val="00746BB6"/>
    <w:rsid w:val="0081150B"/>
    <w:rsid w:val="00897F95"/>
    <w:rsid w:val="00977855"/>
    <w:rsid w:val="00B86635"/>
    <w:rsid w:val="00BF2B03"/>
    <w:rsid w:val="00C45748"/>
    <w:rsid w:val="00D147D9"/>
    <w:rsid w:val="00D345E5"/>
    <w:rsid w:val="00E16E7A"/>
    <w:rsid w:val="00F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682486-0305-4379-9A83-93E2622C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C45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161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4</cp:revision>
  <cp:lastPrinted>2013-10-22T15:37:00Z</cp:lastPrinted>
  <dcterms:created xsi:type="dcterms:W3CDTF">2013-10-22T12:44:00Z</dcterms:created>
  <dcterms:modified xsi:type="dcterms:W3CDTF">2013-10-22T15:37:00Z</dcterms:modified>
  <cp:category>minutes</cp:category>
</cp:coreProperties>
</file>