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09" w:rsidRPr="000B6E99" w:rsidRDefault="00FA0D09" w:rsidP="00FA0D09">
      <w:pPr>
        <w:rPr>
          <w:sz w:val="18"/>
          <w:szCs w:val="18"/>
        </w:rPr>
      </w:pPr>
      <w:r w:rsidRPr="000B6E99">
        <w:rPr>
          <w:sz w:val="18"/>
          <w:szCs w:val="18"/>
        </w:rPr>
        <w:t>The Board of Hocking County Commissione</w:t>
      </w:r>
      <w:r w:rsidR="00653F19" w:rsidRPr="000B6E99">
        <w:rPr>
          <w:sz w:val="18"/>
          <w:szCs w:val="18"/>
        </w:rPr>
        <w:t>rs met in regular session this 13</w:t>
      </w:r>
      <w:r w:rsidRPr="000B6E99">
        <w:rPr>
          <w:sz w:val="18"/>
          <w:szCs w:val="18"/>
          <w:vertAlign w:val="superscript"/>
        </w:rPr>
        <w:t>th</w:t>
      </w:r>
      <w:r w:rsidRPr="000B6E99">
        <w:rPr>
          <w:sz w:val="18"/>
          <w:szCs w:val="18"/>
        </w:rPr>
        <w:t xml:space="preserve"> day of August</w:t>
      </w:r>
      <w:r w:rsidR="00741A3C" w:rsidRPr="000B6E99">
        <w:rPr>
          <w:sz w:val="18"/>
          <w:szCs w:val="18"/>
        </w:rPr>
        <w:t xml:space="preserve"> 2015</w:t>
      </w:r>
      <w:r w:rsidRPr="000B6E99">
        <w:rPr>
          <w:sz w:val="18"/>
          <w:szCs w:val="18"/>
        </w:rPr>
        <w:t xml:space="preserve"> with the following members present Jeff Dickerson, Larry Dicken with Sandy Ogle excused.</w:t>
      </w:r>
    </w:p>
    <w:p w:rsidR="00FA0D09" w:rsidRPr="000B6E99" w:rsidRDefault="00FA0D09" w:rsidP="00FA0D09">
      <w:pPr>
        <w:rPr>
          <w:sz w:val="18"/>
          <w:szCs w:val="18"/>
        </w:rPr>
      </w:pPr>
      <w:r w:rsidRPr="000B6E99">
        <w:rPr>
          <w:b/>
          <w:sz w:val="18"/>
          <w:szCs w:val="18"/>
          <w:u w:val="single"/>
        </w:rPr>
        <w:t>MEETING:</w:t>
      </w:r>
      <w:r w:rsidRPr="000B6E99">
        <w:rPr>
          <w:sz w:val="18"/>
          <w:szCs w:val="18"/>
        </w:rPr>
        <w:t xml:space="preserve"> The meeting was called to order by President Larry Dicken.</w:t>
      </w:r>
    </w:p>
    <w:p w:rsidR="00FA0D09" w:rsidRPr="000B6E99" w:rsidRDefault="00FA0D09" w:rsidP="00FA0D09">
      <w:pPr>
        <w:rPr>
          <w:sz w:val="18"/>
          <w:szCs w:val="18"/>
        </w:rPr>
      </w:pPr>
      <w:r w:rsidRPr="000B6E99">
        <w:rPr>
          <w:b/>
          <w:sz w:val="18"/>
          <w:szCs w:val="18"/>
          <w:u w:val="single"/>
        </w:rPr>
        <w:t>MINUTES:</w:t>
      </w:r>
      <w:r w:rsidRPr="000B6E99">
        <w:rPr>
          <w:sz w:val="18"/>
          <w:szCs w:val="18"/>
        </w:rPr>
        <w:t xml:space="preserve"> August 11, 2015 minutes approved. </w:t>
      </w:r>
    </w:p>
    <w:p w:rsidR="00FA0D09" w:rsidRPr="000B6E99" w:rsidRDefault="00FA0D09" w:rsidP="00FA0D09">
      <w:pPr>
        <w:rPr>
          <w:sz w:val="18"/>
          <w:szCs w:val="18"/>
        </w:rPr>
      </w:pPr>
      <w:r w:rsidRPr="000B6E99">
        <w:rPr>
          <w:b/>
          <w:sz w:val="18"/>
          <w:szCs w:val="18"/>
          <w:u w:val="single"/>
        </w:rPr>
        <w:t>AGENDA:</w:t>
      </w:r>
      <w:r w:rsidRPr="000B6E99">
        <w:rPr>
          <w:sz w:val="18"/>
          <w:szCs w:val="18"/>
        </w:rPr>
        <w:t xml:space="preserve">  Motion by Jeff Dickerson seconded by Larry Dicken to approve the agenda</w:t>
      </w:r>
      <w:r w:rsidR="00DD6F7D" w:rsidRPr="000B6E99">
        <w:rPr>
          <w:sz w:val="18"/>
          <w:szCs w:val="18"/>
        </w:rPr>
        <w:t>.</w:t>
      </w:r>
      <w:r w:rsidR="000B6E99">
        <w:rPr>
          <w:sz w:val="18"/>
          <w:szCs w:val="18"/>
        </w:rPr>
        <w:t xml:space="preserve"> </w:t>
      </w:r>
      <w:r w:rsidRPr="000B6E99">
        <w:rPr>
          <w:sz w:val="18"/>
          <w:szCs w:val="18"/>
        </w:rPr>
        <w:t>Vote: Dickerson, yea, Dicken, yea.</w:t>
      </w:r>
    </w:p>
    <w:p w:rsidR="00BF2B03" w:rsidRPr="000B6E99" w:rsidRDefault="00FA0D09">
      <w:pPr>
        <w:rPr>
          <w:sz w:val="18"/>
          <w:szCs w:val="18"/>
        </w:rPr>
      </w:pPr>
      <w:r w:rsidRPr="000B6E99">
        <w:rPr>
          <w:b/>
          <w:sz w:val="18"/>
          <w:szCs w:val="18"/>
          <w:u w:val="single"/>
        </w:rPr>
        <w:t>BILLS:</w:t>
      </w:r>
      <w:r w:rsidRPr="000B6E99">
        <w:rPr>
          <w:sz w:val="18"/>
          <w:szCs w:val="18"/>
        </w:rPr>
        <w:t xml:space="preserve"> The following bills were presented for examination and approval.</w:t>
      </w:r>
      <w:r w:rsidR="000B6E99">
        <w:rPr>
          <w:sz w:val="18"/>
          <w:szCs w:val="18"/>
        </w:rPr>
        <w:t xml:space="preserve"> </w:t>
      </w:r>
      <w:r w:rsidRPr="000B6E99">
        <w:rPr>
          <w:sz w:val="18"/>
          <w:szCs w:val="18"/>
        </w:rPr>
        <w:t>Vote: Dickerson, yea, Dicken, yea.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780"/>
        <w:gridCol w:w="158"/>
        <w:gridCol w:w="1282"/>
      </w:tblGrid>
      <w:tr w:rsidR="00E45268" w:rsidRPr="000B6E99" w:rsidTr="000B6E99">
        <w:tc>
          <w:tcPr>
            <w:tcW w:w="3989" w:type="dxa"/>
          </w:tcPr>
          <w:p w:rsidR="00E45268" w:rsidRPr="000B6E99" w:rsidRDefault="00E45268" w:rsidP="00E45268">
            <w:pPr>
              <w:pStyle w:val="TableHeaders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E45268" w:rsidRPr="000B6E99" w:rsidRDefault="00E45268" w:rsidP="00E45268">
            <w:pPr>
              <w:pStyle w:val="TableHeaders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No.</w:t>
            </w:r>
          </w:p>
        </w:tc>
        <w:tc>
          <w:tcPr>
            <w:tcW w:w="3780" w:type="dxa"/>
          </w:tcPr>
          <w:p w:rsidR="00E45268" w:rsidRPr="000B6E99" w:rsidRDefault="00E45268" w:rsidP="00E45268">
            <w:pPr>
              <w:pStyle w:val="TableHeaders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Purpose</w:t>
            </w:r>
          </w:p>
        </w:tc>
        <w:tc>
          <w:tcPr>
            <w:tcW w:w="1440" w:type="dxa"/>
            <w:gridSpan w:val="2"/>
          </w:tcPr>
          <w:p w:rsidR="00E45268" w:rsidRPr="000B6E99" w:rsidRDefault="00E45268" w:rsidP="00E45268">
            <w:pPr>
              <w:pStyle w:val="TableHeaders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Amount</w:t>
            </w:r>
          </w:p>
        </w:tc>
      </w:tr>
      <w:tr w:rsidR="00E45268" w:rsidRPr="000B6E99" w:rsidTr="000B6E99">
        <w:tc>
          <w:tcPr>
            <w:tcW w:w="3989" w:type="dxa"/>
          </w:tcPr>
          <w:p w:rsidR="00E45268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William Shaw</w:t>
            </w:r>
          </w:p>
        </w:tc>
        <w:tc>
          <w:tcPr>
            <w:tcW w:w="979" w:type="dxa"/>
          </w:tcPr>
          <w:p w:rsidR="00E45268" w:rsidRPr="000B6E99" w:rsidRDefault="00E45268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2434</w:t>
            </w:r>
          </w:p>
        </w:tc>
        <w:tc>
          <w:tcPr>
            <w:tcW w:w="3780" w:type="dxa"/>
          </w:tcPr>
          <w:p w:rsidR="00E45268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Gasoline – Comm.</w:t>
            </w:r>
          </w:p>
        </w:tc>
        <w:tc>
          <w:tcPr>
            <w:tcW w:w="1440" w:type="dxa"/>
            <w:gridSpan w:val="2"/>
          </w:tcPr>
          <w:p w:rsidR="00E45268" w:rsidRPr="000B6E99" w:rsidRDefault="00B314B7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34.91</w:t>
            </w:r>
          </w:p>
        </w:tc>
      </w:tr>
      <w:tr w:rsidR="00B314B7" w:rsidRPr="000B6E99" w:rsidTr="000B6E99">
        <w:tc>
          <w:tcPr>
            <w:tcW w:w="3989" w:type="dxa"/>
          </w:tcPr>
          <w:p w:rsidR="00B314B7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APG</w:t>
            </w:r>
            <w:proofErr w:type="spellEnd"/>
          </w:p>
        </w:tc>
        <w:tc>
          <w:tcPr>
            <w:tcW w:w="979" w:type="dxa"/>
          </w:tcPr>
          <w:p w:rsidR="00B314B7" w:rsidRPr="000B6E99" w:rsidRDefault="00B314B7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2435</w:t>
            </w:r>
          </w:p>
        </w:tc>
        <w:tc>
          <w:tcPr>
            <w:tcW w:w="3780" w:type="dxa"/>
          </w:tcPr>
          <w:p w:rsidR="00B314B7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Advertising – Comm.</w:t>
            </w:r>
          </w:p>
        </w:tc>
        <w:tc>
          <w:tcPr>
            <w:tcW w:w="1440" w:type="dxa"/>
            <w:gridSpan w:val="2"/>
          </w:tcPr>
          <w:p w:rsidR="00B314B7" w:rsidRPr="000B6E99" w:rsidRDefault="00B314B7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89.40</w:t>
            </w:r>
          </w:p>
        </w:tc>
      </w:tr>
      <w:tr w:rsidR="00B314B7" w:rsidRPr="000B6E99" w:rsidTr="000B6E99">
        <w:tc>
          <w:tcPr>
            <w:tcW w:w="3989" w:type="dxa"/>
          </w:tcPr>
          <w:p w:rsidR="00B314B7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Balestra</w:t>
            </w:r>
            <w:proofErr w:type="spellEnd"/>
            <w:r w:rsidRPr="000B6E99">
              <w:rPr>
                <w:sz w:val="18"/>
                <w:szCs w:val="18"/>
              </w:rPr>
              <w:t>, Harr, Scherer Consulting</w:t>
            </w:r>
          </w:p>
        </w:tc>
        <w:tc>
          <w:tcPr>
            <w:tcW w:w="979" w:type="dxa"/>
          </w:tcPr>
          <w:p w:rsidR="00B314B7" w:rsidRPr="000B6E99" w:rsidRDefault="00B314B7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2436</w:t>
            </w:r>
          </w:p>
        </w:tc>
        <w:tc>
          <w:tcPr>
            <w:tcW w:w="3780" w:type="dxa"/>
          </w:tcPr>
          <w:p w:rsidR="00B314B7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 xml:space="preserve">Financial &amp; </w:t>
            </w:r>
            <w:proofErr w:type="spellStart"/>
            <w:r w:rsidRPr="000B6E99">
              <w:rPr>
                <w:sz w:val="18"/>
                <w:szCs w:val="18"/>
              </w:rPr>
              <w:t>GAAP</w:t>
            </w:r>
            <w:proofErr w:type="spellEnd"/>
            <w:r w:rsidRPr="000B6E99">
              <w:rPr>
                <w:sz w:val="18"/>
                <w:szCs w:val="18"/>
              </w:rPr>
              <w:t xml:space="preserve"> Reporting 2014 – Auditor</w:t>
            </w:r>
          </w:p>
        </w:tc>
        <w:tc>
          <w:tcPr>
            <w:tcW w:w="1440" w:type="dxa"/>
            <w:gridSpan w:val="2"/>
          </w:tcPr>
          <w:p w:rsidR="00B314B7" w:rsidRPr="000B6E99" w:rsidRDefault="00B314B7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15,750.00</w:t>
            </w:r>
          </w:p>
        </w:tc>
      </w:tr>
      <w:tr w:rsidR="00B314B7" w:rsidRPr="000B6E99" w:rsidTr="000B6E99">
        <w:tc>
          <w:tcPr>
            <w:tcW w:w="3989" w:type="dxa"/>
          </w:tcPr>
          <w:p w:rsidR="00B314B7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The Citizens Bank</w:t>
            </w:r>
          </w:p>
        </w:tc>
        <w:tc>
          <w:tcPr>
            <w:tcW w:w="979" w:type="dxa"/>
          </w:tcPr>
          <w:p w:rsidR="00B314B7" w:rsidRPr="000B6E99" w:rsidRDefault="00B314B7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2437</w:t>
            </w:r>
          </w:p>
        </w:tc>
        <w:tc>
          <w:tcPr>
            <w:tcW w:w="3780" w:type="dxa"/>
          </w:tcPr>
          <w:p w:rsidR="00B314B7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Safe Deposit Box Rental – Data Processing</w:t>
            </w:r>
          </w:p>
        </w:tc>
        <w:tc>
          <w:tcPr>
            <w:tcW w:w="1440" w:type="dxa"/>
            <w:gridSpan w:val="2"/>
          </w:tcPr>
          <w:p w:rsidR="00B314B7" w:rsidRPr="000B6E99" w:rsidRDefault="00B314B7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20.00</w:t>
            </w:r>
          </w:p>
        </w:tc>
      </w:tr>
      <w:tr w:rsidR="00B314B7" w:rsidRPr="000B6E99" w:rsidTr="000B6E99">
        <w:tc>
          <w:tcPr>
            <w:tcW w:w="3989" w:type="dxa"/>
          </w:tcPr>
          <w:p w:rsidR="00B314B7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Jalynn Parks</w:t>
            </w:r>
          </w:p>
        </w:tc>
        <w:tc>
          <w:tcPr>
            <w:tcW w:w="979" w:type="dxa"/>
          </w:tcPr>
          <w:p w:rsidR="00B314B7" w:rsidRPr="000B6E99" w:rsidRDefault="00B314B7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2438</w:t>
            </w:r>
          </w:p>
        </w:tc>
        <w:tc>
          <w:tcPr>
            <w:tcW w:w="3780" w:type="dxa"/>
          </w:tcPr>
          <w:p w:rsidR="00B314B7" w:rsidRPr="000B6E99" w:rsidRDefault="00B314B7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Mileage for Transports County Van Was Unavailable – Juvenile Ct.</w:t>
            </w:r>
          </w:p>
        </w:tc>
        <w:tc>
          <w:tcPr>
            <w:tcW w:w="1440" w:type="dxa"/>
            <w:gridSpan w:val="2"/>
          </w:tcPr>
          <w:p w:rsidR="00B314B7" w:rsidRPr="000B6E99" w:rsidRDefault="00B314B7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18.60</w:t>
            </w:r>
          </w:p>
        </w:tc>
      </w:tr>
      <w:tr w:rsidR="00B314B7" w:rsidRPr="000B6E99" w:rsidTr="000B6E99">
        <w:tc>
          <w:tcPr>
            <w:tcW w:w="3989" w:type="dxa"/>
          </w:tcPr>
          <w:p w:rsidR="00B314B7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Document Solutions</w:t>
            </w:r>
          </w:p>
        </w:tc>
        <w:tc>
          <w:tcPr>
            <w:tcW w:w="979" w:type="dxa"/>
          </w:tcPr>
          <w:p w:rsidR="00B314B7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2539</w:t>
            </w:r>
          </w:p>
        </w:tc>
        <w:tc>
          <w:tcPr>
            <w:tcW w:w="3780" w:type="dxa"/>
          </w:tcPr>
          <w:p w:rsidR="00B314B7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Monthly Meter Charges for Copier – Probate Ct.</w:t>
            </w:r>
          </w:p>
        </w:tc>
        <w:tc>
          <w:tcPr>
            <w:tcW w:w="1440" w:type="dxa"/>
            <w:gridSpan w:val="2"/>
          </w:tcPr>
          <w:p w:rsidR="00B314B7" w:rsidRPr="000B6E99" w:rsidRDefault="00BA307C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33.26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Ohio Assoc. of Probate Judges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2540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Court Investigator Work Shop Training – Probate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125.00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Xerox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2541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Copier Fees – Municipal Ct.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39.00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2542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Supplies – BOE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34.29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Modern Leasing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2543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Contract Lease Agreement for Copier – BO E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E45268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179.00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Donahue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2544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149.35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Office Mart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2545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343.99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Saving Hardware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2546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Garage &amp; Office Supplies – Sheriff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20.24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Bazell Stores, Inc.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2547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Fuel for Cruisers – Sheriff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6,434.74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Dell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2548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Toner – Sheriff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303.97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Kevin’s Service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2549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Cruiser Repairs – Sheriff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455.42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Fashion Cleaners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2550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Dry Cleaning of Uniforms – Sheriff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390.05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SEO Regional Jail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2551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Various Medical Costs of Physicians, Hospitals, Clinics, Etc. For Inmates at SEORJ – Sheriff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180.13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Corrections Commission of SE Ohio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2552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Operation Cost of Hocking County’s Share of SEORJ – Sheriff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59,665.25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2553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Web Check for Employment – Sheriff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1,113.00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2554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BCMH</w:t>
            </w:r>
            <w:proofErr w:type="spellEnd"/>
            <w:r w:rsidRPr="000B6E99">
              <w:rPr>
                <w:sz w:val="18"/>
                <w:szCs w:val="18"/>
              </w:rPr>
              <w:t xml:space="preserve"> 2015 – Comm.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2,175.51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Save-A-Lot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2555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Food Vouchers – VSC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592.22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Hocking Co. Engineer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2556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Gasoline – VSC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104.61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Office City Express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2557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Supplies – Drafting Dept.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13.99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Dell</w:t>
            </w:r>
          </w:p>
        </w:tc>
        <w:tc>
          <w:tcPr>
            <w:tcW w:w="979" w:type="dxa"/>
          </w:tcPr>
          <w:p w:rsidR="00BA307C" w:rsidRPr="000B6E99" w:rsidRDefault="00BA307C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2558</w:t>
            </w:r>
          </w:p>
        </w:tc>
        <w:tc>
          <w:tcPr>
            <w:tcW w:w="3780" w:type="dxa"/>
          </w:tcPr>
          <w:p w:rsidR="00BA307C" w:rsidRPr="000B6E99" w:rsidRDefault="00BA307C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Dell 23” Monitor – Drafting</w:t>
            </w:r>
          </w:p>
        </w:tc>
        <w:tc>
          <w:tcPr>
            <w:tcW w:w="1440" w:type="dxa"/>
            <w:gridSpan w:val="2"/>
          </w:tcPr>
          <w:p w:rsidR="00BA307C" w:rsidRPr="000B6E99" w:rsidRDefault="00BA307C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503.07</w:t>
            </w:r>
          </w:p>
        </w:tc>
      </w:tr>
      <w:tr w:rsidR="00BA307C" w:rsidRPr="000B6E99" w:rsidTr="000B6E99">
        <w:tc>
          <w:tcPr>
            <w:tcW w:w="3989" w:type="dxa"/>
          </w:tcPr>
          <w:p w:rsidR="00BA307C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BA307C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2559</w:t>
            </w:r>
          </w:p>
        </w:tc>
        <w:tc>
          <w:tcPr>
            <w:tcW w:w="3780" w:type="dxa"/>
          </w:tcPr>
          <w:p w:rsidR="00BA307C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Jamie Crouch-CRB1401179 – Auditor</w:t>
            </w:r>
          </w:p>
        </w:tc>
        <w:tc>
          <w:tcPr>
            <w:tcW w:w="1440" w:type="dxa"/>
            <w:gridSpan w:val="2"/>
          </w:tcPr>
          <w:p w:rsidR="00BA307C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248.00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2560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Zachery R. Tonero-CRB1500474, Lloyd J. Williams-14CR0103, Lee Carter-15CR0041, Dwight D. Waddell-14CR0228, John R. West-14CR0155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1,127.00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Charles Gerken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2561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Trevor Kimmey-21520110, Laura Green-20240039.02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377.00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Dorian K. Baum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2562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Christopher T. Crockett-CRB1400613, Derek A. Stevens-CRB1500383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288.00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2563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Tera</w:t>
            </w:r>
            <w:proofErr w:type="spellEnd"/>
            <w:r w:rsidRPr="000B6E99">
              <w:rPr>
                <w:sz w:val="18"/>
                <w:szCs w:val="18"/>
              </w:rPr>
              <w:t xml:space="preserve"> L. Blackburn-12CR0057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69.00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Jorden Meadows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2564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 xml:space="preserve">Steffi Draudt-TRC1501508, </w:t>
            </w:r>
            <w:proofErr w:type="spellStart"/>
            <w:r w:rsidRPr="000B6E99">
              <w:rPr>
                <w:sz w:val="18"/>
                <w:szCs w:val="18"/>
              </w:rPr>
              <w:t>Tamantha</w:t>
            </w:r>
            <w:proofErr w:type="spellEnd"/>
            <w:r w:rsidRPr="000B6E99">
              <w:rPr>
                <w:sz w:val="18"/>
                <w:szCs w:val="18"/>
              </w:rPr>
              <w:t xml:space="preserve"> Ditello-TRC1402437, Samantha Mercer-CRB1500117, Adam Lehman -14CR0238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1,143.00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Jorden Meadows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2565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Alexandria Brown-CRB1500574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82.00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2566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Jacquelyn S. Smith-15CR0059, Steven L. Seifert-15CR0056, Lindsay M. Burkhart-14CR0133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976.00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2567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Coty Chaffin-15CR0013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450.00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Ryan Sheplar</w:t>
            </w:r>
          </w:p>
        </w:tc>
        <w:tc>
          <w:tcPr>
            <w:tcW w:w="979" w:type="dxa"/>
          </w:tcPr>
          <w:p w:rsidR="00D84A9D" w:rsidRPr="000B6E99" w:rsidRDefault="00D84A9D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2568</w:t>
            </w:r>
          </w:p>
        </w:tc>
        <w:tc>
          <w:tcPr>
            <w:tcW w:w="3780" w:type="dxa"/>
          </w:tcPr>
          <w:p w:rsidR="00D84A9D" w:rsidRPr="000B6E99" w:rsidRDefault="00D84A9D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Jason Newsome-12CR147 – Auditor</w:t>
            </w:r>
          </w:p>
        </w:tc>
        <w:tc>
          <w:tcPr>
            <w:tcW w:w="1440" w:type="dxa"/>
            <w:gridSpan w:val="2"/>
          </w:tcPr>
          <w:p w:rsidR="00D84A9D" w:rsidRPr="000B6E99" w:rsidRDefault="00D84A9D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84.49</w:t>
            </w:r>
          </w:p>
        </w:tc>
      </w:tr>
      <w:tr w:rsidR="00D84A9D" w:rsidRPr="000B6E99" w:rsidTr="000B6E99">
        <w:tc>
          <w:tcPr>
            <w:tcW w:w="3989" w:type="dxa"/>
          </w:tcPr>
          <w:p w:rsidR="00D84A9D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Ohio Interlock</w:t>
            </w:r>
          </w:p>
        </w:tc>
        <w:tc>
          <w:tcPr>
            <w:tcW w:w="979" w:type="dxa"/>
          </w:tcPr>
          <w:p w:rsidR="00D84A9D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2569</w:t>
            </w:r>
          </w:p>
        </w:tc>
        <w:tc>
          <w:tcPr>
            <w:tcW w:w="3780" w:type="dxa"/>
          </w:tcPr>
          <w:p w:rsidR="00D84A9D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GPS/Alcohol Monitoring – Municipal</w:t>
            </w:r>
          </w:p>
        </w:tc>
        <w:tc>
          <w:tcPr>
            <w:tcW w:w="1440" w:type="dxa"/>
            <w:gridSpan w:val="2"/>
          </w:tcPr>
          <w:p w:rsidR="00D84A9D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2,595.00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William Shaw, Engineer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2570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Gasoline – Dog &amp; Kennel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287.85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 xml:space="preserve">Trent </w:t>
            </w:r>
            <w:proofErr w:type="spellStart"/>
            <w:r w:rsidRPr="000B6E99">
              <w:rPr>
                <w:sz w:val="18"/>
                <w:szCs w:val="18"/>
              </w:rPr>
              <w:t>Woodgeard</w:t>
            </w:r>
            <w:proofErr w:type="spellEnd"/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2571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Reimb. For K-9 Supplies – Sheriff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34.23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Henschen</w:t>
            </w:r>
            <w:proofErr w:type="spellEnd"/>
            <w:r w:rsidRPr="000B6E99">
              <w:rPr>
                <w:sz w:val="18"/>
                <w:szCs w:val="18"/>
              </w:rPr>
              <w:t xml:space="preserve"> &amp; Assoc.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2572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Computer Support – Municipal Ct.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902.50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Brian Wyskiver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2573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Vending Reimb. – Comm.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246.45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 xml:space="preserve"> AT&amp;T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2574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Cell Phones – Municipal Ct.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396.41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Fairfield Information Services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2575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Drug Screen Tests – Municipal Ct.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6,419.00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Samantha Green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2576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Gas for Probation Car – Municipal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10.00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2577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Gasoline – HSWCD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115.72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2578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Office Supplies – HSWCD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53.98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Saving Hardware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2579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Supplies – HSWCD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21.28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Vinton County National Bank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2580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Education Equipment &amp; Supplies – HSWCD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15.00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Vinton County National Bank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2581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OFSWCD</w:t>
            </w:r>
            <w:proofErr w:type="spellEnd"/>
            <w:r w:rsidRPr="000B6E99">
              <w:rPr>
                <w:sz w:val="18"/>
                <w:szCs w:val="18"/>
              </w:rPr>
              <w:t xml:space="preserve"> Summer Supervisors’ School Travel Expenses for 3 Supervisors &amp; 2 Staff – HSWCD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903.12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Hocking County Treasurer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2582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BCI</w:t>
            </w:r>
            <w:proofErr w:type="spellEnd"/>
            <w:r w:rsidRPr="000B6E99">
              <w:rPr>
                <w:sz w:val="18"/>
                <w:szCs w:val="18"/>
              </w:rPr>
              <w:t xml:space="preserve"> &amp; FBI Background Check-New Employee – HSWCD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65.00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Bonded Chemical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2583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Aluminum Sulfate – Sewer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1,168.00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William Shaw</w:t>
            </w:r>
          </w:p>
        </w:tc>
        <w:tc>
          <w:tcPr>
            <w:tcW w:w="979" w:type="dxa"/>
          </w:tcPr>
          <w:p w:rsidR="004451FF" w:rsidRPr="000B6E99" w:rsidRDefault="004451FF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2584</w:t>
            </w:r>
          </w:p>
        </w:tc>
        <w:tc>
          <w:tcPr>
            <w:tcW w:w="3780" w:type="dxa"/>
          </w:tcPr>
          <w:p w:rsidR="004451FF" w:rsidRPr="000B6E99" w:rsidRDefault="004451FF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Gasoline – Sewer</w:t>
            </w:r>
          </w:p>
        </w:tc>
        <w:tc>
          <w:tcPr>
            <w:tcW w:w="1440" w:type="dxa"/>
            <w:gridSpan w:val="2"/>
          </w:tcPr>
          <w:p w:rsidR="004451FF" w:rsidRPr="000B6E99" w:rsidRDefault="004451FF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329.09</w:t>
            </w:r>
          </w:p>
        </w:tc>
      </w:tr>
      <w:tr w:rsidR="004451FF" w:rsidRPr="000B6E99" w:rsidTr="000B6E99">
        <w:tc>
          <w:tcPr>
            <w:tcW w:w="3989" w:type="dxa"/>
          </w:tcPr>
          <w:p w:rsidR="004451FF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City of Logan</w:t>
            </w:r>
          </w:p>
        </w:tc>
        <w:tc>
          <w:tcPr>
            <w:tcW w:w="979" w:type="dxa"/>
          </w:tcPr>
          <w:p w:rsidR="004451FF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2585</w:t>
            </w:r>
          </w:p>
        </w:tc>
        <w:tc>
          <w:tcPr>
            <w:tcW w:w="3780" w:type="dxa"/>
          </w:tcPr>
          <w:p w:rsidR="004451FF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Sludge Hauling – Sewer</w:t>
            </w:r>
          </w:p>
        </w:tc>
        <w:tc>
          <w:tcPr>
            <w:tcW w:w="1440" w:type="dxa"/>
            <w:gridSpan w:val="2"/>
          </w:tcPr>
          <w:p w:rsidR="004451FF" w:rsidRPr="000B6E99" w:rsidRDefault="00C13C6E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220.00</w:t>
            </w:r>
          </w:p>
        </w:tc>
      </w:tr>
      <w:tr w:rsidR="00C13C6E" w:rsidRPr="000B6E99" w:rsidTr="000B6E99">
        <w:tc>
          <w:tcPr>
            <w:tcW w:w="3989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C13C6E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2586</w:t>
            </w:r>
          </w:p>
        </w:tc>
        <w:tc>
          <w:tcPr>
            <w:tcW w:w="3780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Testing – Sewer</w:t>
            </w:r>
          </w:p>
        </w:tc>
        <w:tc>
          <w:tcPr>
            <w:tcW w:w="1440" w:type="dxa"/>
            <w:gridSpan w:val="2"/>
          </w:tcPr>
          <w:p w:rsidR="00C13C6E" w:rsidRPr="000B6E99" w:rsidRDefault="00C13C6E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70.97</w:t>
            </w:r>
          </w:p>
        </w:tc>
      </w:tr>
      <w:tr w:rsidR="00C13C6E" w:rsidRPr="000B6E99" w:rsidTr="000B6E99">
        <w:tc>
          <w:tcPr>
            <w:tcW w:w="3989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C13C6E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2587</w:t>
            </w:r>
          </w:p>
        </w:tc>
        <w:tc>
          <w:tcPr>
            <w:tcW w:w="3780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Service/Sewer Summary Bill – Comm.</w:t>
            </w:r>
          </w:p>
        </w:tc>
        <w:tc>
          <w:tcPr>
            <w:tcW w:w="1440" w:type="dxa"/>
            <w:gridSpan w:val="2"/>
          </w:tcPr>
          <w:p w:rsidR="00C13C6E" w:rsidRPr="000B6E99" w:rsidRDefault="00C13C6E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185.15</w:t>
            </w:r>
          </w:p>
        </w:tc>
      </w:tr>
      <w:tr w:rsidR="00C13C6E" w:rsidRPr="000B6E99" w:rsidTr="000B6E99">
        <w:tc>
          <w:tcPr>
            <w:tcW w:w="3989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CDWG</w:t>
            </w:r>
            <w:proofErr w:type="spellEnd"/>
          </w:p>
        </w:tc>
        <w:tc>
          <w:tcPr>
            <w:tcW w:w="979" w:type="dxa"/>
          </w:tcPr>
          <w:p w:rsidR="00C13C6E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2588</w:t>
            </w:r>
          </w:p>
        </w:tc>
        <w:tc>
          <w:tcPr>
            <w:tcW w:w="3780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Planar 22’ Touch Monitor – 911</w:t>
            </w:r>
          </w:p>
        </w:tc>
        <w:tc>
          <w:tcPr>
            <w:tcW w:w="1440" w:type="dxa"/>
            <w:gridSpan w:val="2"/>
          </w:tcPr>
          <w:p w:rsidR="00C13C6E" w:rsidRPr="000B6E99" w:rsidRDefault="00C13C6E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1,279.24</w:t>
            </w:r>
          </w:p>
        </w:tc>
      </w:tr>
      <w:tr w:rsidR="00C13C6E" w:rsidRPr="000B6E99" w:rsidTr="000B6E99">
        <w:tc>
          <w:tcPr>
            <w:tcW w:w="3989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Brian Davis Home Elect.</w:t>
            </w:r>
          </w:p>
        </w:tc>
        <w:tc>
          <w:tcPr>
            <w:tcW w:w="979" w:type="dxa"/>
          </w:tcPr>
          <w:p w:rsidR="00C13C6E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2589</w:t>
            </w:r>
          </w:p>
        </w:tc>
        <w:tc>
          <w:tcPr>
            <w:tcW w:w="3780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Service/Repairs Radio – 911</w:t>
            </w:r>
          </w:p>
        </w:tc>
        <w:tc>
          <w:tcPr>
            <w:tcW w:w="1440" w:type="dxa"/>
            <w:gridSpan w:val="2"/>
          </w:tcPr>
          <w:p w:rsidR="00C13C6E" w:rsidRPr="000B6E99" w:rsidRDefault="00C13C6E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187.50</w:t>
            </w:r>
          </w:p>
        </w:tc>
      </w:tr>
      <w:tr w:rsidR="00C13C6E" w:rsidRPr="000B6E99" w:rsidTr="000B6E99">
        <w:tc>
          <w:tcPr>
            <w:tcW w:w="3989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C13C6E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2590</w:t>
            </w:r>
          </w:p>
        </w:tc>
        <w:tc>
          <w:tcPr>
            <w:tcW w:w="3780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Service – 911</w:t>
            </w:r>
          </w:p>
        </w:tc>
        <w:tc>
          <w:tcPr>
            <w:tcW w:w="1440" w:type="dxa"/>
            <w:gridSpan w:val="2"/>
          </w:tcPr>
          <w:p w:rsidR="00C13C6E" w:rsidRPr="000B6E99" w:rsidRDefault="00C13C6E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1,143.05</w:t>
            </w:r>
          </w:p>
        </w:tc>
      </w:tr>
      <w:tr w:rsidR="00C13C6E" w:rsidRPr="000B6E99" w:rsidTr="000B6E99">
        <w:tc>
          <w:tcPr>
            <w:tcW w:w="3989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C&amp;E</w:t>
            </w:r>
            <w:proofErr w:type="spellEnd"/>
            <w:r w:rsidRPr="000B6E99">
              <w:rPr>
                <w:sz w:val="18"/>
                <w:szCs w:val="18"/>
              </w:rPr>
              <w:t xml:space="preserve"> Janitorial</w:t>
            </w:r>
          </w:p>
        </w:tc>
        <w:tc>
          <w:tcPr>
            <w:tcW w:w="979" w:type="dxa"/>
          </w:tcPr>
          <w:p w:rsidR="00C13C6E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2591</w:t>
            </w:r>
          </w:p>
        </w:tc>
        <w:tc>
          <w:tcPr>
            <w:tcW w:w="3780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Cleaning &amp; Janitorial Supplies – SHSC</w:t>
            </w:r>
          </w:p>
        </w:tc>
        <w:tc>
          <w:tcPr>
            <w:tcW w:w="1440" w:type="dxa"/>
            <w:gridSpan w:val="2"/>
          </w:tcPr>
          <w:p w:rsidR="00C13C6E" w:rsidRPr="000B6E99" w:rsidRDefault="00C13C6E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418.91</w:t>
            </w:r>
          </w:p>
        </w:tc>
      </w:tr>
      <w:tr w:rsidR="00C13C6E" w:rsidRPr="000B6E99" w:rsidTr="000B6E99">
        <w:tc>
          <w:tcPr>
            <w:tcW w:w="3989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lastRenderedPageBreak/>
              <w:t>Donahue Supply</w:t>
            </w:r>
          </w:p>
        </w:tc>
        <w:tc>
          <w:tcPr>
            <w:tcW w:w="979" w:type="dxa"/>
          </w:tcPr>
          <w:p w:rsidR="00C13C6E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2592</w:t>
            </w:r>
          </w:p>
        </w:tc>
        <w:tc>
          <w:tcPr>
            <w:tcW w:w="3780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Maint. Supplies for Building – SHSC</w:t>
            </w:r>
          </w:p>
        </w:tc>
        <w:tc>
          <w:tcPr>
            <w:tcW w:w="1440" w:type="dxa"/>
            <w:gridSpan w:val="2"/>
          </w:tcPr>
          <w:p w:rsidR="00C13C6E" w:rsidRPr="000B6E99" w:rsidRDefault="00C13C6E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41.28</w:t>
            </w:r>
          </w:p>
        </w:tc>
      </w:tr>
      <w:tr w:rsidR="00C13C6E" w:rsidRPr="000B6E99" w:rsidTr="000B6E99">
        <w:tc>
          <w:tcPr>
            <w:tcW w:w="3989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C13C6E" w:rsidRPr="000B6E99" w:rsidRDefault="00C13C6E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2593</w:t>
            </w:r>
          </w:p>
        </w:tc>
        <w:tc>
          <w:tcPr>
            <w:tcW w:w="3780" w:type="dxa"/>
          </w:tcPr>
          <w:p w:rsidR="00C13C6E" w:rsidRPr="000B6E99" w:rsidRDefault="00C13C6E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Auto &amp; Fuel Charges</w:t>
            </w:r>
            <w:r w:rsidR="005440A3" w:rsidRPr="000B6E99">
              <w:rPr>
                <w:sz w:val="18"/>
                <w:szCs w:val="18"/>
              </w:rPr>
              <w:t xml:space="preserve"> – SHSC</w:t>
            </w:r>
          </w:p>
        </w:tc>
        <w:tc>
          <w:tcPr>
            <w:tcW w:w="1440" w:type="dxa"/>
            <w:gridSpan w:val="2"/>
          </w:tcPr>
          <w:p w:rsidR="00C13C6E" w:rsidRPr="000B6E99" w:rsidRDefault="005440A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475.79</w:t>
            </w:r>
          </w:p>
        </w:tc>
      </w:tr>
      <w:tr w:rsidR="005440A3" w:rsidRPr="000B6E99" w:rsidTr="000B6E99">
        <w:tc>
          <w:tcPr>
            <w:tcW w:w="3989" w:type="dxa"/>
          </w:tcPr>
          <w:p w:rsidR="005440A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5440A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2594</w:t>
            </w:r>
          </w:p>
        </w:tc>
        <w:tc>
          <w:tcPr>
            <w:tcW w:w="3780" w:type="dxa"/>
          </w:tcPr>
          <w:p w:rsidR="005440A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Service 50% Share – SHSC</w:t>
            </w:r>
          </w:p>
        </w:tc>
        <w:tc>
          <w:tcPr>
            <w:tcW w:w="1440" w:type="dxa"/>
            <w:gridSpan w:val="2"/>
          </w:tcPr>
          <w:p w:rsidR="005440A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180.77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Laurelville Water &amp; Sewer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2595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Service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26.88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Edwards Heating &amp; Cooling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2596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Parts &amp; Labor Repair Heating &amp; Air Conditioner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3,128.00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Logan Post Office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2597</w:t>
            </w:r>
          </w:p>
        </w:tc>
        <w:tc>
          <w:tcPr>
            <w:tcW w:w="3780" w:type="dxa"/>
          </w:tcPr>
          <w:p w:rsidR="00B30023" w:rsidRPr="000B6E99" w:rsidRDefault="00B30023" w:rsidP="00B30023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 Roll 49 cent Stamps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49.00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WKNA</w:t>
            </w:r>
            <w:proofErr w:type="spellEnd"/>
            <w:r w:rsidRPr="000B6E99">
              <w:rPr>
                <w:sz w:val="18"/>
                <w:szCs w:val="18"/>
              </w:rPr>
              <w:t>-SAM FM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2598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Advertising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250.00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APG</w:t>
            </w:r>
            <w:proofErr w:type="spellEnd"/>
            <w:r w:rsidRPr="000B6E99">
              <w:rPr>
                <w:sz w:val="18"/>
                <w:szCs w:val="18"/>
              </w:rPr>
              <w:t xml:space="preserve"> Media of Ohio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2599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Advertising-Logan Daily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74.95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Marjie Moore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2600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Reimb. Travel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15.91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Old Dutch Restaurant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2601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Volunteer Luncheon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389.07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Myron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2602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Patriotic Flag Date Log-Thanksgiving Gift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835.17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Flowers by Darlene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2603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Floral Service – SHSC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100.00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2604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Supplies – Safety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31.99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Caleb Moritz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2605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 xml:space="preserve">Reimb. For </w:t>
            </w:r>
            <w:proofErr w:type="spellStart"/>
            <w:r w:rsidRPr="000B6E99">
              <w:rPr>
                <w:sz w:val="18"/>
                <w:szCs w:val="18"/>
              </w:rPr>
              <w:t>CCW</w:t>
            </w:r>
            <w:proofErr w:type="spellEnd"/>
            <w:r w:rsidRPr="000B6E99">
              <w:rPr>
                <w:sz w:val="18"/>
                <w:szCs w:val="18"/>
              </w:rPr>
              <w:t xml:space="preserve"> Fingerprint Scanner – Sheriff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79.87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B30023" w:rsidRPr="000B6E99" w:rsidRDefault="00B3002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2606</w:t>
            </w:r>
          </w:p>
        </w:tc>
        <w:tc>
          <w:tcPr>
            <w:tcW w:w="3780" w:type="dxa"/>
          </w:tcPr>
          <w:p w:rsidR="00B30023" w:rsidRPr="000B6E99" w:rsidRDefault="00B3002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Web Check for Concealed Handgun License – Sheriff</w:t>
            </w:r>
          </w:p>
        </w:tc>
        <w:tc>
          <w:tcPr>
            <w:tcW w:w="1440" w:type="dxa"/>
            <w:gridSpan w:val="2"/>
          </w:tcPr>
          <w:p w:rsidR="00B30023" w:rsidRPr="000B6E99" w:rsidRDefault="00B3002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768.00</w:t>
            </w:r>
          </w:p>
        </w:tc>
      </w:tr>
      <w:tr w:rsidR="00B30023" w:rsidRPr="000B6E99" w:rsidTr="000B6E99">
        <w:tc>
          <w:tcPr>
            <w:tcW w:w="3989" w:type="dxa"/>
          </w:tcPr>
          <w:p w:rsidR="00B30023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Synergy Family Foster Care</w:t>
            </w:r>
          </w:p>
        </w:tc>
        <w:tc>
          <w:tcPr>
            <w:tcW w:w="979" w:type="dxa"/>
          </w:tcPr>
          <w:p w:rsidR="00B30023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2607</w:t>
            </w:r>
          </w:p>
        </w:tc>
        <w:tc>
          <w:tcPr>
            <w:tcW w:w="3780" w:type="dxa"/>
          </w:tcPr>
          <w:p w:rsidR="00B30023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Respite Services – FCFC</w:t>
            </w:r>
          </w:p>
        </w:tc>
        <w:tc>
          <w:tcPr>
            <w:tcW w:w="1440" w:type="dxa"/>
            <w:gridSpan w:val="2"/>
          </w:tcPr>
          <w:p w:rsidR="00B30023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180.00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Ohio Children’s Trust Fund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2608</w:t>
            </w:r>
          </w:p>
        </w:tc>
        <w:tc>
          <w:tcPr>
            <w:tcW w:w="3780" w:type="dxa"/>
          </w:tcPr>
          <w:p w:rsidR="005135E9" w:rsidRPr="000B6E99" w:rsidRDefault="005135E9" w:rsidP="000B6E99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Return of Unexpended Funds for SFY15</w:t>
            </w:r>
            <w:r w:rsidR="000B6E99">
              <w:rPr>
                <w:sz w:val="18"/>
                <w:szCs w:val="18"/>
              </w:rPr>
              <w:t xml:space="preserve">- </w:t>
            </w:r>
            <w:r w:rsidRPr="000B6E99">
              <w:rPr>
                <w:sz w:val="18"/>
                <w:szCs w:val="18"/>
              </w:rPr>
              <w:t>FCFC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8,290.93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Hocking Valley Concrete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2609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Grits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1,865.79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Hocking Valley Concrete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2610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Concrete Bridge Mtls.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1,582.56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Randy V. Moore, Petroleum Distribution, LLC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2611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Gasoline &amp; Diesel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8,334.29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Cherry’s Tire &amp; Service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2612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Tire Service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68.75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Kimball Midwest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2613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662.91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Brad Pittman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2614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Mowing Service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300.00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Mike’s Lumber Co., LLC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2615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Mtls. For Repairs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32.85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Tee Jay’s Drive Thru &amp; Deli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2616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Supplies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24.16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Jim’s Concrete</w:t>
            </w:r>
          </w:p>
        </w:tc>
        <w:tc>
          <w:tcPr>
            <w:tcW w:w="979" w:type="dxa"/>
          </w:tcPr>
          <w:p w:rsidR="005135E9" w:rsidRPr="000B6E99" w:rsidRDefault="005135E9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2617</w:t>
            </w:r>
          </w:p>
        </w:tc>
        <w:tc>
          <w:tcPr>
            <w:tcW w:w="3780" w:type="dxa"/>
          </w:tcPr>
          <w:p w:rsidR="005135E9" w:rsidRPr="000B6E99" w:rsidRDefault="005135E9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Concrete, Bridge Mtls.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5135E9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5,564.00</w:t>
            </w:r>
          </w:p>
        </w:tc>
      </w:tr>
      <w:tr w:rsidR="005135E9" w:rsidRPr="000B6E99" w:rsidTr="000B6E99">
        <w:tc>
          <w:tcPr>
            <w:tcW w:w="3989" w:type="dxa"/>
          </w:tcPr>
          <w:p w:rsidR="005135E9" w:rsidRPr="000B6E99" w:rsidRDefault="007F0D5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Hocking Co. Clerk of Courts</w:t>
            </w:r>
          </w:p>
        </w:tc>
        <w:tc>
          <w:tcPr>
            <w:tcW w:w="979" w:type="dxa"/>
          </w:tcPr>
          <w:p w:rsidR="005135E9" w:rsidRPr="000B6E99" w:rsidRDefault="007F0D5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2618</w:t>
            </w:r>
          </w:p>
        </w:tc>
        <w:tc>
          <w:tcPr>
            <w:tcW w:w="3780" w:type="dxa"/>
          </w:tcPr>
          <w:p w:rsidR="005135E9" w:rsidRPr="000B6E99" w:rsidRDefault="007F0D5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Deposit for Acquisition of Lot 29, Dickens Allotment for Construction of Ohio Ave. Bridge – Engineer</w:t>
            </w:r>
          </w:p>
        </w:tc>
        <w:tc>
          <w:tcPr>
            <w:tcW w:w="1440" w:type="dxa"/>
            <w:gridSpan w:val="2"/>
          </w:tcPr>
          <w:p w:rsidR="005135E9" w:rsidRPr="000B6E99" w:rsidRDefault="007F0D5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3,000.00</w:t>
            </w:r>
          </w:p>
        </w:tc>
      </w:tr>
      <w:tr w:rsidR="007F0D53" w:rsidRPr="000B6E99" w:rsidTr="000B6E99">
        <w:tc>
          <w:tcPr>
            <w:tcW w:w="3989" w:type="dxa"/>
          </w:tcPr>
          <w:p w:rsidR="007F0D53" w:rsidRPr="000B6E99" w:rsidRDefault="007F0D53" w:rsidP="00E45268">
            <w:pPr>
              <w:pStyle w:val="Table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Elevator Solutions</w:t>
            </w:r>
          </w:p>
        </w:tc>
        <w:tc>
          <w:tcPr>
            <w:tcW w:w="979" w:type="dxa"/>
          </w:tcPr>
          <w:p w:rsidR="007F0D53" w:rsidRPr="000B6E99" w:rsidRDefault="007F0D53" w:rsidP="00E45268">
            <w:pPr>
              <w:pStyle w:val="Table"/>
              <w:jc w:val="center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2619</w:t>
            </w:r>
          </w:p>
        </w:tc>
        <w:tc>
          <w:tcPr>
            <w:tcW w:w="3780" w:type="dxa"/>
          </w:tcPr>
          <w:p w:rsidR="007F0D53" w:rsidRPr="000B6E99" w:rsidRDefault="007F0D53" w:rsidP="00E45268">
            <w:pPr>
              <w:pStyle w:val="Table"/>
              <w:rPr>
                <w:sz w:val="18"/>
                <w:szCs w:val="18"/>
              </w:rPr>
            </w:pPr>
            <w:proofErr w:type="spellStart"/>
            <w:r w:rsidRPr="000B6E99">
              <w:rPr>
                <w:sz w:val="18"/>
                <w:szCs w:val="18"/>
              </w:rPr>
              <w:t>Huls</w:t>
            </w:r>
            <w:proofErr w:type="spellEnd"/>
            <w:r w:rsidRPr="000B6E99">
              <w:rPr>
                <w:sz w:val="18"/>
                <w:szCs w:val="18"/>
              </w:rPr>
              <w:t xml:space="preserve"> Bld. Safety Test – Comm. Courthouse</w:t>
            </w:r>
          </w:p>
        </w:tc>
        <w:tc>
          <w:tcPr>
            <w:tcW w:w="1440" w:type="dxa"/>
            <w:gridSpan w:val="2"/>
          </w:tcPr>
          <w:p w:rsidR="007F0D53" w:rsidRPr="000B6E99" w:rsidRDefault="007F0D53" w:rsidP="00BA307C">
            <w:pPr>
              <w:pStyle w:val="Table"/>
              <w:jc w:val="right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140.00</w:t>
            </w:r>
          </w:p>
        </w:tc>
      </w:tr>
      <w:tr w:rsidR="00E45268" w:rsidRPr="000B6E99" w:rsidTr="000B6E99">
        <w:tc>
          <w:tcPr>
            <w:tcW w:w="8906" w:type="dxa"/>
            <w:gridSpan w:val="4"/>
          </w:tcPr>
          <w:p w:rsidR="00E45268" w:rsidRPr="000B6E99" w:rsidRDefault="004E792E" w:rsidP="00141AE8">
            <w:pPr>
              <w:pStyle w:val="Table"/>
              <w:rPr>
                <w:b/>
                <w:sz w:val="18"/>
                <w:szCs w:val="18"/>
              </w:rPr>
            </w:pPr>
            <w:r w:rsidRPr="000B6E99">
              <w:rPr>
                <w:b/>
                <w:sz w:val="18"/>
                <w:szCs w:val="18"/>
              </w:rPr>
              <w:t xml:space="preserve">County, Indigent Drivers Alcohol-Muni, Dog &amp; Kennel, Sheriff’s K-9 Unit, Municipal Clerk’s Computer, Refreshment, Municipal Ct Probation, Soil &amp; Water Conservation, Hocking County Sewer District, Hocking County 911, Senior Citizens, Transitional/Safety Workplace, Concealed Handgun License-Sheriff, Family and Children First, </w:t>
            </w:r>
            <w:proofErr w:type="spellStart"/>
            <w:r w:rsidRPr="000B6E99">
              <w:rPr>
                <w:b/>
                <w:sz w:val="18"/>
                <w:szCs w:val="18"/>
              </w:rPr>
              <w:t>Childrens</w:t>
            </w:r>
            <w:proofErr w:type="spellEnd"/>
            <w:r w:rsidRPr="000B6E99">
              <w:rPr>
                <w:b/>
                <w:sz w:val="18"/>
                <w:szCs w:val="18"/>
              </w:rPr>
              <w:t xml:space="preserve"> Trust, Auto Gas</w:t>
            </w:r>
          </w:p>
        </w:tc>
        <w:tc>
          <w:tcPr>
            <w:tcW w:w="1282" w:type="dxa"/>
            <w:tcBorders>
              <w:top w:val="dotted" w:sz="4" w:space="0" w:color="auto"/>
            </w:tcBorders>
          </w:tcPr>
          <w:p w:rsidR="00E45268" w:rsidRPr="000B6E99" w:rsidRDefault="004E792E" w:rsidP="00E45268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0B6E99">
              <w:rPr>
                <w:b/>
                <w:sz w:val="18"/>
                <w:szCs w:val="18"/>
              </w:rPr>
              <w:t>$147,173.86</w:t>
            </w:r>
          </w:p>
        </w:tc>
      </w:tr>
    </w:tbl>
    <w:p w:rsidR="00141AE8" w:rsidRPr="000B6E99" w:rsidRDefault="00141AE8" w:rsidP="00141AE8">
      <w:pPr>
        <w:rPr>
          <w:sz w:val="18"/>
          <w:szCs w:val="18"/>
        </w:rPr>
      </w:pPr>
      <w:r w:rsidRPr="000B6E99">
        <w:rPr>
          <w:b/>
          <w:sz w:val="18"/>
          <w:szCs w:val="18"/>
          <w:u w:val="single"/>
        </w:rPr>
        <w:t>ADDITIONAL APPROPRIATION:</w:t>
      </w:r>
      <w:r w:rsidRPr="000B6E99">
        <w:rPr>
          <w:sz w:val="18"/>
          <w:szCs w:val="18"/>
        </w:rPr>
        <w:t xml:space="preserve"> Motion by Jeff Dickerson and seconded by Larry Dicken to approve the following Additional Appropriation Transfer:</w:t>
      </w:r>
    </w:p>
    <w:p w:rsidR="00141AE8" w:rsidRPr="000B6E99" w:rsidRDefault="00141AE8" w:rsidP="00141AE8">
      <w:pPr>
        <w:rPr>
          <w:sz w:val="18"/>
          <w:szCs w:val="18"/>
        </w:rPr>
      </w:pPr>
      <w:r w:rsidRPr="000B6E99">
        <w:rPr>
          <w:sz w:val="18"/>
          <w:szCs w:val="18"/>
        </w:rPr>
        <w:t>1) Engineer</w:t>
      </w:r>
      <w:r w:rsidRPr="000B6E99">
        <w:rPr>
          <w:sz w:val="18"/>
          <w:szCs w:val="18"/>
        </w:rPr>
        <w:tab/>
      </w:r>
      <w:r w:rsidRPr="000B6E99">
        <w:rPr>
          <w:sz w:val="18"/>
          <w:szCs w:val="18"/>
        </w:rPr>
        <w:tab/>
        <w:t>-</w:t>
      </w:r>
      <w:r w:rsidRPr="000B6E99">
        <w:rPr>
          <w:sz w:val="18"/>
          <w:szCs w:val="18"/>
        </w:rPr>
        <w:tab/>
      </w:r>
      <w:r w:rsidRPr="000B6E99">
        <w:rPr>
          <w:sz w:val="18"/>
          <w:szCs w:val="18"/>
        </w:rPr>
        <w:tab/>
        <w:t>$109,465.00 to TT85-01/FEMA Auto Gas</w:t>
      </w:r>
    </w:p>
    <w:p w:rsidR="00141AE8" w:rsidRPr="000B6E99" w:rsidRDefault="00141AE8" w:rsidP="00141AE8">
      <w:pPr>
        <w:rPr>
          <w:sz w:val="18"/>
          <w:szCs w:val="18"/>
        </w:rPr>
      </w:pPr>
      <w:r w:rsidRPr="000B6E99">
        <w:rPr>
          <w:sz w:val="18"/>
          <w:szCs w:val="18"/>
        </w:rPr>
        <w:t>Vote: Dickerson, yea, Dicken, yea.</w:t>
      </w:r>
    </w:p>
    <w:p w:rsidR="002C077E" w:rsidRPr="000B6E99" w:rsidRDefault="002C077E" w:rsidP="002C077E">
      <w:pPr>
        <w:rPr>
          <w:sz w:val="18"/>
          <w:szCs w:val="18"/>
        </w:rPr>
      </w:pPr>
      <w:r w:rsidRPr="000B6E99">
        <w:rPr>
          <w:b/>
          <w:bCs/>
          <w:sz w:val="18"/>
          <w:szCs w:val="18"/>
          <w:u w:val="single"/>
        </w:rPr>
        <w:t xml:space="preserve">CERTIFICATION OF ADDITIONAL REVENUE-ADDITIONAL APPROPRIATIONS: </w:t>
      </w:r>
      <w:r w:rsidRPr="000B6E99">
        <w:rPr>
          <w:sz w:val="18"/>
          <w:szCs w:val="18"/>
        </w:rPr>
        <w:t>Motion by Jeff Dickerson and seconded by Larry Dicken to approve the</w:t>
      </w:r>
      <w:r w:rsidR="00126AB2" w:rsidRPr="000B6E99">
        <w:rPr>
          <w:sz w:val="18"/>
          <w:szCs w:val="18"/>
        </w:rPr>
        <w:t xml:space="preserve"> following</w:t>
      </w:r>
      <w:r w:rsidRPr="000B6E99">
        <w:rPr>
          <w:sz w:val="18"/>
          <w:szCs w:val="18"/>
        </w:rPr>
        <w:t xml:space="preserve"> Certification of Additional Revenue-Additional Appropriations:</w:t>
      </w:r>
    </w:p>
    <w:p w:rsidR="002C077E" w:rsidRPr="000B6E99" w:rsidRDefault="002C077E" w:rsidP="002C077E">
      <w:pPr>
        <w:rPr>
          <w:sz w:val="18"/>
          <w:szCs w:val="18"/>
        </w:rPr>
      </w:pPr>
      <w:r w:rsidRPr="000B6E99">
        <w:rPr>
          <w:sz w:val="18"/>
          <w:szCs w:val="18"/>
        </w:rPr>
        <w:t>1) Commissioners</w:t>
      </w:r>
      <w:r w:rsidRPr="000B6E99">
        <w:rPr>
          <w:sz w:val="18"/>
          <w:szCs w:val="18"/>
        </w:rPr>
        <w:tab/>
      </w:r>
      <w:r w:rsidRPr="000B6E99">
        <w:rPr>
          <w:sz w:val="18"/>
          <w:szCs w:val="18"/>
        </w:rPr>
        <w:tab/>
      </w:r>
      <w:r w:rsidR="00470A63" w:rsidRPr="000B6E99">
        <w:rPr>
          <w:sz w:val="18"/>
          <w:szCs w:val="18"/>
        </w:rPr>
        <w:tab/>
      </w:r>
      <w:r w:rsidRPr="000B6E99">
        <w:rPr>
          <w:sz w:val="18"/>
          <w:szCs w:val="18"/>
        </w:rPr>
        <w:t>-</w:t>
      </w:r>
      <w:r w:rsidRPr="000B6E99">
        <w:rPr>
          <w:sz w:val="18"/>
          <w:szCs w:val="18"/>
        </w:rPr>
        <w:tab/>
      </w:r>
      <w:r w:rsidRPr="000B6E99">
        <w:rPr>
          <w:sz w:val="18"/>
          <w:szCs w:val="18"/>
        </w:rPr>
        <w:tab/>
        <w:t>$40,400.00 to P38-06/Equipment</w:t>
      </w:r>
    </w:p>
    <w:p w:rsidR="002C077E" w:rsidRPr="000B6E99" w:rsidRDefault="002C077E" w:rsidP="002C077E">
      <w:pPr>
        <w:rPr>
          <w:sz w:val="18"/>
          <w:szCs w:val="18"/>
        </w:rPr>
      </w:pPr>
      <w:r w:rsidRPr="000B6E99">
        <w:rPr>
          <w:sz w:val="18"/>
          <w:szCs w:val="18"/>
        </w:rPr>
        <w:t>2) Probate Court</w:t>
      </w:r>
      <w:r w:rsidRPr="000B6E99">
        <w:rPr>
          <w:sz w:val="18"/>
          <w:szCs w:val="18"/>
        </w:rPr>
        <w:tab/>
      </w:r>
      <w:r w:rsidRPr="000B6E99">
        <w:rPr>
          <w:sz w:val="18"/>
          <w:szCs w:val="18"/>
        </w:rPr>
        <w:tab/>
      </w:r>
      <w:r w:rsidR="00470A63" w:rsidRPr="000B6E99">
        <w:rPr>
          <w:sz w:val="18"/>
          <w:szCs w:val="18"/>
        </w:rPr>
        <w:tab/>
      </w:r>
      <w:r w:rsidRPr="000B6E99">
        <w:rPr>
          <w:sz w:val="18"/>
          <w:szCs w:val="18"/>
        </w:rPr>
        <w:t>-</w:t>
      </w:r>
      <w:r w:rsidRPr="000B6E99">
        <w:rPr>
          <w:sz w:val="18"/>
          <w:szCs w:val="18"/>
        </w:rPr>
        <w:tab/>
      </w:r>
      <w:r w:rsidRPr="000B6E99">
        <w:rPr>
          <w:sz w:val="18"/>
          <w:szCs w:val="18"/>
        </w:rPr>
        <w:tab/>
        <w:t>$1,200.00 to D10-01/Indigent Guardianship</w:t>
      </w:r>
    </w:p>
    <w:p w:rsidR="002C077E" w:rsidRPr="000B6E99" w:rsidRDefault="002C077E" w:rsidP="00141AE8">
      <w:pPr>
        <w:rPr>
          <w:sz w:val="18"/>
          <w:szCs w:val="18"/>
        </w:rPr>
      </w:pPr>
      <w:r w:rsidRPr="000B6E99">
        <w:rPr>
          <w:sz w:val="18"/>
          <w:szCs w:val="18"/>
        </w:rPr>
        <w:t>Vote: Dickerson, yea, Dicken, yea.</w:t>
      </w:r>
    </w:p>
    <w:p w:rsidR="00D06E9B" w:rsidRPr="000B6E99" w:rsidRDefault="00D06E9B" w:rsidP="00D06E9B">
      <w:pPr>
        <w:rPr>
          <w:sz w:val="18"/>
          <w:szCs w:val="18"/>
        </w:rPr>
      </w:pPr>
      <w:r w:rsidRPr="000B6E99">
        <w:rPr>
          <w:b/>
          <w:sz w:val="18"/>
          <w:szCs w:val="18"/>
          <w:u w:val="single"/>
        </w:rPr>
        <w:t>APPROPRIATION TRANSFER:</w:t>
      </w:r>
      <w:r w:rsidRPr="000B6E99">
        <w:rPr>
          <w:sz w:val="18"/>
          <w:szCs w:val="18"/>
        </w:rPr>
        <w:t xml:space="preserve"> Motion by </w:t>
      </w:r>
      <w:r w:rsidR="00E1329C" w:rsidRPr="000B6E99">
        <w:rPr>
          <w:sz w:val="18"/>
          <w:szCs w:val="18"/>
        </w:rPr>
        <w:t>Jeff Dickerson</w:t>
      </w:r>
      <w:r w:rsidRPr="000B6E99">
        <w:rPr>
          <w:sz w:val="18"/>
          <w:szCs w:val="18"/>
        </w:rPr>
        <w:t xml:space="preserve"> and seconded by </w:t>
      </w:r>
      <w:r w:rsidR="00E1329C" w:rsidRPr="000B6E99">
        <w:rPr>
          <w:sz w:val="18"/>
          <w:szCs w:val="18"/>
        </w:rPr>
        <w:t>Larry Dicken</w:t>
      </w:r>
      <w:r w:rsidRPr="000B6E99">
        <w:rPr>
          <w:sz w:val="18"/>
          <w:szCs w:val="18"/>
        </w:rPr>
        <w:t xml:space="preserve"> to approve the following Appropriation Transfer:</w:t>
      </w:r>
    </w:p>
    <w:p w:rsidR="00D06E9B" w:rsidRPr="000B6E99" w:rsidRDefault="007F0D53" w:rsidP="00D06E9B">
      <w:pPr>
        <w:rPr>
          <w:sz w:val="18"/>
          <w:szCs w:val="18"/>
        </w:rPr>
      </w:pPr>
      <w:r w:rsidRPr="000B6E99">
        <w:rPr>
          <w:sz w:val="18"/>
          <w:szCs w:val="18"/>
        </w:rPr>
        <w:t>1</w:t>
      </w:r>
      <w:r w:rsidR="002C077E" w:rsidRPr="000B6E99">
        <w:rPr>
          <w:sz w:val="18"/>
          <w:szCs w:val="18"/>
        </w:rPr>
        <w:t>) Commissioners</w:t>
      </w:r>
      <w:r w:rsidR="00470A63" w:rsidRPr="000B6E99">
        <w:rPr>
          <w:sz w:val="18"/>
          <w:szCs w:val="18"/>
        </w:rPr>
        <w:tab/>
      </w:r>
      <w:r w:rsidR="00470A63" w:rsidRPr="000B6E99">
        <w:rPr>
          <w:sz w:val="18"/>
          <w:szCs w:val="18"/>
        </w:rPr>
        <w:tab/>
      </w:r>
      <w:r w:rsidR="00D06E9B" w:rsidRPr="000B6E99">
        <w:rPr>
          <w:sz w:val="18"/>
          <w:szCs w:val="18"/>
        </w:rPr>
        <w:tab/>
        <w:t>-</w:t>
      </w:r>
      <w:r w:rsidR="00D06E9B" w:rsidRPr="000B6E99">
        <w:rPr>
          <w:sz w:val="18"/>
          <w:szCs w:val="18"/>
        </w:rPr>
        <w:tab/>
        <w:t>$</w:t>
      </w:r>
      <w:r w:rsidR="002C077E" w:rsidRPr="000B6E99">
        <w:rPr>
          <w:sz w:val="18"/>
          <w:szCs w:val="18"/>
        </w:rPr>
        <w:t>300.00</w:t>
      </w:r>
      <w:r w:rsidR="008912E0" w:rsidRPr="000B6E99">
        <w:rPr>
          <w:sz w:val="18"/>
          <w:szCs w:val="18"/>
        </w:rPr>
        <w:t xml:space="preserve">    </w:t>
      </w:r>
      <w:r w:rsidR="00D06E9B" w:rsidRPr="000B6E99">
        <w:rPr>
          <w:sz w:val="18"/>
          <w:szCs w:val="18"/>
        </w:rPr>
        <w:t xml:space="preserve">from </w:t>
      </w:r>
      <w:r w:rsidR="002C077E" w:rsidRPr="000B6E99">
        <w:rPr>
          <w:sz w:val="18"/>
          <w:szCs w:val="18"/>
        </w:rPr>
        <w:t>X44-06/Travel</w:t>
      </w:r>
      <w:r w:rsidR="00D06E9B" w:rsidRPr="000B6E99">
        <w:rPr>
          <w:sz w:val="18"/>
          <w:szCs w:val="18"/>
        </w:rPr>
        <w:t xml:space="preserve"> to </w:t>
      </w:r>
      <w:r w:rsidR="002C077E" w:rsidRPr="000B6E99">
        <w:rPr>
          <w:sz w:val="18"/>
          <w:szCs w:val="18"/>
        </w:rPr>
        <w:t>X44-03</w:t>
      </w:r>
      <w:r w:rsidR="00D06E9B" w:rsidRPr="000B6E99">
        <w:rPr>
          <w:sz w:val="18"/>
          <w:szCs w:val="18"/>
        </w:rPr>
        <w:t>/</w:t>
      </w:r>
      <w:r w:rsidR="002C077E" w:rsidRPr="000B6E99">
        <w:rPr>
          <w:sz w:val="18"/>
          <w:szCs w:val="18"/>
        </w:rPr>
        <w:t>Equipment</w:t>
      </w:r>
    </w:p>
    <w:p w:rsidR="00B825E5" w:rsidRPr="000B6E99" w:rsidRDefault="00D06E9B" w:rsidP="00D06E9B">
      <w:pPr>
        <w:rPr>
          <w:sz w:val="18"/>
          <w:szCs w:val="18"/>
        </w:rPr>
      </w:pPr>
      <w:r w:rsidRPr="000B6E99">
        <w:rPr>
          <w:sz w:val="18"/>
          <w:szCs w:val="18"/>
        </w:rPr>
        <w:t>Vote: Dickerson, yea, Dicken, yea.</w:t>
      </w:r>
    </w:p>
    <w:p w:rsidR="002F44DD" w:rsidRPr="000B6E99" w:rsidRDefault="000A7542" w:rsidP="002F44DD">
      <w:pPr>
        <w:rPr>
          <w:sz w:val="18"/>
          <w:szCs w:val="18"/>
        </w:rPr>
      </w:pPr>
      <w:r w:rsidRPr="000B6E99">
        <w:rPr>
          <w:b/>
          <w:sz w:val="18"/>
          <w:szCs w:val="18"/>
          <w:u w:val="single"/>
        </w:rPr>
        <w:t>PUBLIC COMMENT:</w:t>
      </w:r>
      <w:r w:rsidRPr="000B6E99">
        <w:rPr>
          <w:sz w:val="18"/>
          <w:szCs w:val="18"/>
        </w:rPr>
        <w:t xml:space="preserve"> </w:t>
      </w:r>
      <w:r w:rsidR="002F44DD" w:rsidRPr="000B6E99">
        <w:rPr>
          <w:sz w:val="18"/>
          <w:szCs w:val="18"/>
        </w:rPr>
        <w:t>County resident Bill Kaeppner stated that the last meeting was interesting but there were several meetings on Tuesday and it was a busy night.</w:t>
      </w:r>
    </w:p>
    <w:p w:rsidR="000A7542" w:rsidRPr="000B6E99" w:rsidRDefault="000A7542" w:rsidP="00D06E9B">
      <w:pPr>
        <w:rPr>
          <w:sz w:val="18"/>
          <w:szCs w:val="18"/>
        </w:rPr>
      </w:pPr>
      <w:r w:rsidRPr="000B6E99">
        <w:rPr>
          <w:sz w:val="18"/>
          <w:szCs w:val="18"/>
        </w:rPr>
        <w:t xml:space="preserve">County resident Jamie Riggs thanked the commissioners for their support for the Liberty Camp. Jamie also asked if the </w:t>
      </w:r>
      <w:r w:rsidR="002F44DD" w:rsidRPr="000B6E99">
        <w:rPr>
          <w:sz w:val="18"/>
          <w:szCs w:val="18"/>
        </w:rPr>
        <w:t>commissioners have</w:t>
      </w:r>
      <w:r w:rsidRPr="000B6E99">
        <w:rPr>
          <w:sz w:val="18"/>
          <w:szCs w:val="18"/>
        </w:rPr>
        <w:t xml:space="preserve"> any ideas </w:t>
      </w:r>
      <w:r w:rsidR="002F44DD" w:rsidRPr="000B6E99">
        <w:rPr>
          <w:sz w:val="18"/>
          <w:szCs w:val="18"/>
        </w:rPr>
        <w:t xml:space="preserve">that would </w:t>
      </w:r>
      <w:r w:rsidRPr="000B6E99">
        <w:rPr>
          <w:sz w:val="18"/>
          <w:szCs w:val="18"/>
        </w:rPr>
        <w:t>encourage people to attend the meetings.</w:t>
      </w:r>
    </w:p>
    <w:p w:rsidR="0037660B" w:rsidRPr="000B6E99" w:rsidRDefault="0037660B" w:rsidP="00B825E5">
      <w:pPr>
        <w:rPr>
          <w:sz w:val="18"/>
          <w:szCs w:val="18"/>
        </w:rPr>
      </w:pPr>
      <w:r w:rsidRPr="000B6E99">
        <w:rPr>
          <w:b/>
          <w:sz w:val="18"/>
          <w:szCs w:val="18"/>
          <w:u w:val="single"/>
        </w:rPr>
        <w:t>ADJOURNMENT:</w:t>
      </w:r>
      <w:r w:rsidRPr="000B6E99">
        <w:rPr>
          <w:sz w:val="18"/>
          <w:szCs w:val="18"/>
        </w:rPr>
        <w:t xml:space="preserve"> Motion by Jeff Dickerson and seconded by Larry Dicken to adjourn the meeting.</w:t>
      </w:r>
      <w:r w:rsidR="000B6E99">
        <w:rPr>
          <w:sz w:val="18"/>
          <w:szCs w:val="18"/>
        </w:rPr>
        <w:t xml:space="preserve"> </w:t>
      </w:r>
      <w:r w:rsidRPr="000B6E99">
        <w:rPr>
          <w:sz w:val="18"/>
          <w:szCs w:val="18"/>
        </w:rPr>
        <w:t>Vote: Dickerson, yea, Dicken, yea.</w:t>
      </w:r>
    </w:p>
    <w:p w:rsidR="00E45268" w:rsidRPr="000B6E99" w:rsidRDefault="00E45268">
      <w:pPr>
        <w:rPr>
          <w:sz w:val="18"/>
          <w:szCs w:val="18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0B6E99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B6E99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B6E99" w:rsidTr="00977855">
        <w:trPr>
          <w:trHeight w:val="576"/>
        </w:trPr>
        <w:tc>
          <w:tcPr>
            <w:tcW w:w="4678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B6E99" w:rsidTr="00977855">
        <w:tc>
          <w:tcPr>
            <w:tcW w:w="4678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0B6E99" w:rsidTr="00977855">
        <w:tc>
          <w:tcPr>
            <w:tcW w:w="4678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B6E99" w:rsidTr="00977855">
        <w:tc>
          <w:tcPr>
            <w:tcW w:w="10465" w:type="dxa"/>
            <w:gridSpan w:val="3"/>
          </w:tcPr>
          <w:p w:rsidR="00977855" w:rsidRPr="000B6E99" w:rsidRDefault="00977855" w:rsidP="00E45268">
            <w:pPr>
              <w:pStyle w:val="Signatures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E45268" w:rsidRPr="000B6E99">
              <w:rPr>
                <w:sz w:val="18"/>
                <w:szCs w:val="18"/>
              </w:rPr>
              <w:t>August 13</w:t>
            </w:r>
            <w:r w:rsidRPr="000B6E99">
              <w:rPr>
                <w:sz w:val="18"/>
                <w:szCs w:val="18"/>
              </w:rPr>
              <w:t>, 201</w:t>
            </w:r>
            <w:r w:rsidR="00AD5ACF" w:rsidRPr="000B6E99">
              <w:rPr>
                <w:sz w:val="18"/>
                <w:szCs w:val="18"/>
              </w:rPr>
              <w:t>5</w:t>
            </w:r>
            <w:r w:rsidRPr="000B6E99">
              <w:rPr>
                <w:sz w:val="18"/>
                <w:szCs w:val="18"/>
              </w:rPr>
              <w:t>.</w:t>
            </w:r>
          </w:p>
        </w:tc>
      </w:tr>
      <w:tr w:rsidR="00977855" w:rsidRPr="000B6E99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B6E99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0B6E9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0B6E99" w:rsidRDefault="00AD5ACF">
            <w:pPr>
              <w:pStyle w:val="Signatures"/>
              <w:rPr>
                <w:sz w:val="18"/>
                <w:szCs w:val="18"/>
              </w:rPr>
            </w:pPr>
            <w:r w:rsidRPr="000B6E99">
              <w:rPr>
                <w:sz w:val="18"/>
                <w:szCs w:val="18"/>
              </w:rPr>
              <w:t>Larry Dicken</w:t>
            </w:r>
            <w:r w:rsidR="00977855" w:rsidRPr="000B6E99">
              <w:rPr>
                <w:sz w:val="18"/>
                <w:szCs w:val="18"/>
              </w:rPr>
              <w:t>, President</w:t>
            </w:r>
          </w:p>
        </w:tc>
      </w:tr>
    </w:tbl>
    <w:p w:rsidR="00BF2B03" w:rsidRPr="000B6E99" w:rsidRDefault="00BF2B03">
      <w:pPr>
        <w:pStyle w:val="Signatures"/>
        <w:tabs>
          <w:tab w:val="clear" w:pos="4680"/>
        </w:tabs>
        <w:rPr>
          <w:sz w:val="18"/>
          <w:szCs w:val="18"/>
        </w:rPr>
      </w:pPr>
      <w:bookmarkStart w:id="0" w:name="_GoBack"/>
      <w:bookmarkEnd w:id="0"/>
    </w:p>
    <w:sectPr w:rsidR="00BF2B03" w:rsidRPr="000B6E99" w:rsidSect="000B6E99">
      <w:headerReference w:type="default" r:id="rId6"/>
      <w:footerReference w:type="even" r:id="rId7"/>
      <w:footerReference w:type="default" r:id="rId8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E9" w:rsidRDefault="005135E9" w:rsidP="005135E9">
      <w:pPr>
        <w:spacing w:before="0" w:after="0"/>
      </w:pPr>
      <w:r>
        <w:separator/>
      </w:r>
    </w:p>
  </w:endnote>
  <w:endnote w:type="continuationSeparator" w:id="0">
    <w:p w:rsidR="005135E9" w:rsidRDefault="005135E9" w:rsidP="005135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E9" w:rsidRDefault="005135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E9" w:rsidRDefault="00513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E9" w:rsidRDefault="005135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E9" w:rsidRDefault="005135E9" w:rsidP="005135E9">
      <w:pPr>
        <w:spacing w:before="0" w:after="0"/>
      </w:pPr>
      <w:r>
        <w:separator/>
      </w:r>
    </w:p>
  </w:footnote>
  <w:footnote w:type="continuationSeparator" w:id="0">
    <w:p w:rsidR="005135E9" w:rsidRDefault="005135E9" w:rsidP="005135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E9" w:rsidRDefault="005135E9">
    <w:pPr>
      <w:pStyle w:val="Header"/>
    </w:pPr>
    <w:r>
      <w:t>COMMISSIONERS MEETING August 13,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268"/>
    <w:rsid w:val="000A7542"/>
    <w:rsid w:val="000B6E99"/>
    <w:rsid w:val="00126AB2"/>
    <w:rsid w:val="00141AE8"/>
    <w:rsid w:val="00191651"/>
    <w:rsid w:val="00222E1D"/>
    <w:rsid w:val="002A5D52"/>
    <w:rsid w:val="002C077E"/>
    <w:rsid w:val="002F44DD"/>
    <w:rsid w:val="0036328E"/>
    <w:rsid w:val="0037660B"/>
    <w:rsid w:val="00393D3C"/>
    <w:rsid w:val="00400C82"/>
    <w:rsid w:val="004451FF"/>
    <w:rsid w:val="00466249"/>
    <w:rsid w:val="00470A63"/>
    <w:rsid w:val="004E792E"/>
    <w:rsid w:val="005135E9"/>
    <w:rsid w:val="005440A3"/>
    <w:rsid w:val="0055288D"/>
    <w:rsid w:val="00653F19"/>
    <w:rsid w:val="00741A3C"/>
    <w:rsid w:val="00746BB6"/>
    <w:rsid w:val="007F0D53"/>
    <w:rsid w:val="00882B1A"/>
    <w:rsid w:val="008912E0"/>
    <w:rsid w:val="00897F95"/>
    <w:rsid w:val="00977855"/>
    <w:rsid w:val="00A758FA"/>
    <w:rsid w:val="00AD5ACF"/>
    <w:rsid w:val="00B30023"/>
    <w:rsid w:val="00B314B7"/>
    <w:rsid w:val="00B825E5"/>
    <w:rsid w:val="00B86635"/>
    <w:rsid w:val="00BA307C"/>
    <w:rsid w:val="00BE1933"/>
    <w:rsid w:val="00BF2B03"/>
    <w:rsid w:val="00C13C5D"/>
    <w:rsid w:val="00C13C6E"/>
    <w:rsid w:val="00D06E9B"/>
    <w:rsid w:val="00D147D9"/>
    <w:rsid w:val="00D345E5"/>
    <w:rsid w:val="00D84A9D"/>
    <w:rsid w:val="00DD6F7D"/>
    <w:rsid w:val="00E1329C"/>
    <w:rsid w:val="00E45268"/>
    <w:rsid w:val="00F2016B"/>
    <w:rsid w:val="00F7120E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09AC14-1325-4FA9-BBFB-8551C08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14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116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24</cp:revision>
  <cp:lastPrinted>2013-07-16T14:52:00Z</cp:lastPrinted>
  <dcterms:created xsi:type="dcterms:W3CDTF">2015-08-12T19:07:00Z</dcterms:created>
  <dcterms:modified xsi:type="dcterms:W3CDTF">2015-08-17T14:26:00Z</dcterms:modified>
  <cp:category>minutes</cp:category>
</cp:coreProperties>
</file>