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186CC" w14:textId="3030F157" w:rsidR="00E5693F" w:rsidRDefault="00A9401C" w:rsidP="00E5693F">
      <w:pPr>
        <w:jc w:val="center"/>
        <w:rPr>
          <w:b/>
          <w:bCs/>
          <w:sz w:val="32"/>
          <w:szCs w:val="32"/>
        </w:rPr>
      </w:pPr>
      <w:r>
        <w:rPr>
          <w:b/>
          <w:bCs/>
          <w:sz w:val="32"/>
          <w:szCs w:val="32"/>
        </w:rPr>
        <w:t>Misc.</w:t>
      </w:r>
      <w:r w:rsidR="00E5693F">
        <w:rPr>
          <w:b/>
          <w:bCs/>
          <w:sz w:val="32"/>
          <w:szCs w:val="32"/>
        </w:rPr>
        <w:t xml:space="preserve"> Contractors (7/2022)</w:t>
      </w:r>
    </w:p>
    <w:p w14:paraId="786D2B07" w14:textId="77777777" w:rsidR="00E5693F" w:rsidRPr="008E3D0B" w:rsidRDefault="00E5693F" w:rsidP="00E5693F">
      <w:pPr>
        <w:jc w:val="both"/>
        <w:rPr>
          <w:rFonts w:ascii="Times New Roman" w:hAnsi="Times New Roman" w:cs="Times New Roman"/>
          <w:sz w:val="28"/>
        </w:rPr>
      </w:pPr>
      <w:r w:rsidRPr="008E3D0B">
        <w:rPr>
          <w:rFonts w:ascii="Times New Roman" w:hAnsi="Times New Roman" w:cs="Times New Roman"/>
          <w:sz w:val="28"/>
        </w:rPr>
        <w:t>This list is intended solely for information and as a courtesy of the Hocking Soil &amp; Water Conservation District.  It is in no way intended as an endorsement of any of those contractors listed nor does it make any guarantees of the completeness of this list.</w:t>
      </w:r>
    </w:p>
    <w:p w14:paraId="0F18B377" w14:textId="77777777" w:rsidR="00E5693F" w:rsidRPr="008E3D0B" w:rsidRDefault="00E5693F" w:rsidP="00E5693F">
      <w:pPr>
        <w:jc w:val="both"/>
        <w:rPr>
          <w:rFonts w:ascii="Times New Roman" w:hAnsi="Times New Roman" w:cs="Times New Roman"/>
          <w:sz w:val="28"/>
        </w:rPr>
      </w:pPr>
      <w:r w:rsidRPr="008E3D0B">
        <w:rPr>
          <w:rFonts w:ascii="Times New Roman" w:hAnsi="Times New Roman" w:cs="Times New Roman"/>
          <w:sz w:val="28"/>
        </w:rPr>
        <w:t>Names of other interested contractors may be added to the list by contacting the Hocking Soil &amp; Water Conservation District Office.</w:t>
      </w:r>
    </w:p>
    <w:p w14:paraId="41A9A2E3" w14:textId="77777777" w:rsidR="00E5693F" w:rsidRPr="008E3D0B" w:rsidRDefault="00E5693F" w:rsidP="00E5693F">
      <w:pPr>
        <w:jc w:val="both"/>
        <w:rPr>
          <w:rFonts w:ascii="Times New Roman" w:hAnsi="Times New Roman" w:cs="Times New Roman"/>
        </w:rPr>
      </w:pPr>
      <w:r w:rsidRPr="008E3D0B">
        <w:rPr>
          <w:rFonts w:ascii="Times New Roman" w:hAnsi="Times New Roman" w:cs="Times New Roman"/>
          <w:sz w:val="28"/>
        </w:rPr>
        <w:t>This information is provided as a public service and constitutes no endorsement by the United States Department of Agriculture or the Natural Resources Conservation Service of any service, supply or equipment listed.  While an effort has been made to provide a complete and accurate listing of services, supplies, and equipment, omissions or other errors may occur, and therefore, other available sources of information should be consulted.</w:t>
      </w:r>
    </w:p>
    <w:tbl>
      <w:tblPr>
        <w:tblStyle w:val="TableGrid"/>
        <w:tblW w:w="9218" w:type="dxa"/>
        <w:tblLook w:val="04A0" w:firstRow="1" w:lastRow="0" w:firstColumn="1" w:lastColumn="0" w:noHBand="0" w:noVBand="1"/>
      </w:tblPr>
      <w:tblGrid>
        <w:gridCol w:w="2067"/>
        <w:gridCol w:w="1707"/>
        <w:gridCol w:w="1415"/>
        <w:gridCol w:w="1316"/>
        <w:gridCol w:w="1027"/>
        <w:gridCol w:w="1686"/>
      </w:tblGrid>
      <w:tr w:rsidR="00E5693F" w:rsidRPr="00D2461F" w14:paraId="775EBE91" w14:textId="77777777" w:rsidTr="00DE1F83">
        <w:tc>
          <w:tcPr>
            <w:tcW w:w="2067" w:type="dxa"/>
          </w:tcPr>
          <w:p w14:paraId="23DAC352" w14:textId="77777777" w:rsidR="00E5693F" w:rsidRPr="008E3D0B" w:rsidRDefault="00E5693F" w:rsidP="00DE1F83">
            <w:pPr>
              <w:rPr>
                <w:b/>
                <w:bCs/>
                <w:sz w:val="24"/>
                <w:szCs w:val="24"/>
              </w:rPr>
            </w:pPr>
            <w:r w:rsidRPr="008E3D0B">
              <w:rPr>
                <w:b/>
                <w:bCs/>
                <w:sz w:val="24"/>
                <w:szCs w:val="24"/>
              </w:rPr>
              <w:t>OWNER/CONTACT</w:t>
            </w:r>
          </w:p>
        </w:tc>
        <w:tc>
          <w:tcPr>
            <w:tcW w:w="1565" w:type="dxa"/>
          </w:tcPr>
          <w:p w14:paraId="1A83E700" w14:textId="77777777" w:rsidR="00E5693F" w:rsidRPr="008E3D0B" w:rsidRDefault="00E5693F" w:rsidP="00DE1F83">
            <w:pPr>
              <w:rPr>
                <w:b/>
                <w:bCs/>
                <w:sz w:val="24"/>
                <w:szCs w:val="24"/>
              </w:rPr>
            </w:pPr>
            <w:r w:rsidRPr="008E3D0B">
              <w:rPr>
                <w:b/>
                <w:bCs/>
                <w:sz w:val="24"/>
                <w:szCs w:val="24"/>
              </w:rPr>
              <w:t>COMPANY</w:t>
            </w:r>
          </w:p>
        </w:tc>
        <w:tc>
          <w:tcPr>
            <w:tcW w:w="1451" w:type="dxa"/>
          </w:tcPr>
          <w:p w14:paraId="5141A60B" w14:textId="77777777" w:rsidR="00E5693F" w:rsidRPr="008E3D0B" w:rsidRDefault="00E5693F" w:rsidP="00DE1F83">
            <w:pPr>
              <w:rPr>
                <w:b/>
                <w:bCs/>
                <w:sz w:val="24"/>
                <w:szCs w:val="24"/>
              </w:rPr>
            </w:pPr>
            <w:r>
              <w:rPr>
                <w:b/>
                <w:bCs/>
                <w:sz w:val="24"/>
                <w:szCs w:val="24"/>
              </w:rPr>
              <w:t>ADDRESS</w:t>
            </w:r>
          </w:p>
        </w:tc>
        <w:tc>
          <w:tcPr>
            <w:tcW w:w="1349" w:type="dxa"/>
          </w:tcPr>
          <w:p w14:paraId="5E8BD2EE" w14:textId="77777777" w:rsidR="00E5693F" w:rsidRPr="008E3D0B" w:rsidRDefault="00E5693F" w:rsidP="00DE1F83">
            <w:pPr>
              <w:rPr>
                <w:b/>
                <w:bCs/>
                <w:sz w:val="24"/>
                <w:szCs w:val="24"/>
              </w:rPr>
            </w:pPr>
            <w:r>
              <w:rPr>
                <w:b/>
                <w:bCs/>
                <w:sz w:val="24"/>
                <w:szCs w:val="24"/>
              </w:rPr>
              <w:t>COUNTY</w:t>
            </w:r>
          </w:p>
        </w:tc>
        <w:tc>
          <w:tcPr>
            <w:tcW w:w="1039" w:type="dxa"/>
          </w:tcPr>
          <w:p w14:paraId="3527D39F" w14:textId="77777777" w:rsidR="00E5693F" w:rsidRPr="008E3D0B" w:rsidRDefault="00E5693F" w:rsidP="00DE1F83">
            <w:pPr>
              <w:rPr>
                <w:b/>
                <w:bCs/>
                <w:sz w:val="24"/>
                <w:szCs w:val="24"/>
              </w:rPr>
            </w:pPr>
            <w:r>
              <w:rPr>
                <w:b/>
                <w:bCs/>
                <w:sz w:val="24"/>
                <w:szCs w:val="24"/>
              </w:rPr>
              <w:t>PHONE</w:t>
            </w:r>
          </w:p>
        </w:tc>
        <w:tc>
          <w:tcPr>
            <w:tcW w:w="1747" w:type="dxa"/>
          </w:tcPr>
          <w:p w14:paraId="53EE4876" w14:textId="77777777" w:rsidR="00E5693F" w:rsidRPr="00D2461F" w:rsidRDefault="00E5693F" w:rsidP="00DE1F83">
            <w:pPr>
              <w:rPr>
                <w:b/>
                <w:bCs/>
                <w:sz w:val="24"/>
                <w:szCs w:val="24"/>
              </w:rPr>
            </w:pPr>
            <w:r w:rsidRPr="00D2461F">
              <w:rPr>
                <w:b/>
                <w:bCs/>
                <w:sz w:val="24"/>
                <w:szCs w:val="24"/>
              </w:rPr>
              <w:t>INFO</w:t>
            </w:r>
          </w:p>
        </w:tc>
      </w:tr>
      <w:tr w:rsidR="00E5693F" w:rsidRPr="0060564C" w14:paraId="6F25CC02" w14:textId="77777777" w:rsidTr="00DE1F83">
        <w:tc>
          <w:tcPr>
            <w:tcW w:w="2067" w:type="dxa"/>
          </w:tcPr>
          <w:p w14:paraId="08C1A981" w14:textId="15E7542C" w:rsidR="00E5693F" w:rsidRDefault="00A9401C" w:rsidP="00DE1F83">
            <w:pPr>
              <w:rPr>
                <w:sz w:val="24"/>
                <w:szCs w:val="24"/>
              </w:rPr>
            </w:pPr>
            <w:r>
              <w:rPr>
                <w:sz w:val="24"/>
                <w:szCs w:val="24"/>
              </w:rPr>
              <w:t>Arthur F. Kelso</w:t>
            </w:r>
          </w:p>
          <w:p w14:paraId="089071D7" w14:textId="77777777" w:rsidR="00E5693F" w:rsidRPr="003F414A" w:rsidRDefault="00E5693F" w:rsidP="00DE1F83">
            <w:pPr>
              <w:rPr>
                <w:sz w:val="24"/>
                <w:szCs w:val="24"/>
              </w:rPr>
            </w:pPr>
          </w:p>
        </w:tc>
        <w:tc>
          <w:tcPr>
            <w:tcW w:w="1565" w:type="dxa"/>
          </w:tcPr>
          <w:p w14:paraId="286BEC85" w14:textId="3CF7B10F" w:rsidR="00E5693F" w:rsidRPr="003F414A" w:rsidRDefault="00A9401C" w:rsidP="00DE1F83">
            <w:pPr>
              <w:rPr>
                <w:sz w:val="24"/>
                <w:szCs w:val="24"/>
              </w:rPr>
            </w:pPr>
            <w:r>
              <w:rPr>
                <w:sz w:val="24"/>
                <w:szCs w:val="24"/>
              </w:rPr>
              <w:t>AFK Building Systems</w:t>
            </w:r>
          </w:p>
        </w:tc>
        <w:tc>
          <w:tcPr>
            <w:tcW w:w="1451" w:type="dxa"/>
          </w:tcPr>
          <w:p w14:paraId="4F032277" w14:textId="186E7A65" w:rsidR="00E5693F" w:rsidRPr="00CC719A" w:rsidRDefault="00A9401C" w:rsidP="00DE1F83">
            <w:pPr>
              <w:rPr>
                <w:sz w:val="20"/>
                <w:szCs w:val="20"/>
              </w:rPr>
            </w:pPr>
            <w:r>
              <w:rPr>
                <w:sz w:val="20"/>
                <w:szCs w:val="20"/>
              </w:rPr>
              <w:t>Amanda, Oh</w:t>
            </w:r>
          </w:p>
        </w:tc>
        <w:tc>
          <w:tcPr>
            <w:tcW w:w="1349" w:type="dxa"/>
          </w:tcPr>
          <w:p w14:paraId="464E0DDD" w14:textId="0E943C93" w:rsidR="00E5693F" w:rsidRPr="00B933E4" w:rsidRDefault="00A9401C" w:rsidP="00DE1F83">
            <w:pPr>
              <w:rPr>
                <w:sz w:val="20"/>
                <w:szCs w:val="20"/>
              </w:rPr>
            </w:pPr>
            <w:r>
              <w:rPr>
                <w:sz w:val="20"/>
                <w:szCs w:val="20"/>
              </w:rPr>
              <w:t>Hocking, Fairfield, Pickaway</w:t>
            </w:r>
          </w:p>
        </w:tc>
        <w:tc>
          <w:tcPr>
            <w:tcW w:w="1039" w:type="dxa"/>
          </w:tcPr>
          <w:p w14:paraId="3B76C0EF" w14:textId="531832AA" w:rsidR="00E5693F" w:rsidRPr="00E319D7" w:rsidRDefault="00A9401C" w:rsidP="00DE1F83">
            <w:pPr>
              <w:rPr>
                <w:sz w:val="20"/>
                <w:szCs w:val="20"/>
              </w:rPr>
            </w:pPr>
            <w:r>
              <w:rPr>
                <w:sz w:val="20"/>
                <w:szCs w:val="20"/>
              </w:rPr>
              <w:t>888-969-2973</w:t>
            </w:r>
          </w:p>
        </w:tc>
        <w:tc>
          <w:tcPr>
            <w:tcW w:w="1747" w:type="dxa"/>
          </w:tcPr>
          <w:p w14:paraId="55D46F02" w14:textId="1EF8C2F8" w:rsidR="00E5693F" w:rsidRDefault="00A9401C" w:rsidP="00DE1F83">
            <w:pPr>
              <w:rPr>
                <w:sz w:val="20"/>
                <w:szCs w:val="20"/>
              </w:rPr>
            </w:pPr>
            <w:r>
              <w:rPr>
                <w:sz w:val="20"/>
                <w:szCs w:val="20"/>
              </w:rPr>
              <w:t>Skid steer, dozer, crane, air compressor, air pneumatic nail guns</w:t>
            </w:r>
          </w:p>
          <w:p w14:paraId="51B385EE" w14:textId="77777777" w:rsidR="00E5693F" w:rsidRPr="0060564C" w:rsidRDefault="00E5693F" w:rsidP="00DE1F83">
            <w:pPr>
              <w:rPr>
                <w:sz w:val="20"/>
                <w:szCs w:val="20"/>
              </w:rPr>
            </w:pPr>
          </w:p>
        </w:tc>
      </w:tr>
      <w:tr w:rsidR="00E5693F" w:rsidRPr="0060564C" w14:paraId="4946ED32" w14:textId="77777777" w:rsidTr="00DE1F83">
        <w:tc>
          <w:tcPr>
            <w:tcW w:w="2067" w:type="dxa"/>
          </w:tcPr>
          <w:p w14:paraId="3E7831A7" w14:textId="30AAA562" w:rsidR="00E5693F" w:rsidRDefault="00A9401C" w:rsidP="00DE1F83">
            <w:pPr>
              <w:rPr>
                <w:sz w:val="24"/>
                <w:szCs w:val="24"/>
              </w:rPr>
            </w:pPr>
            <w:r>
              <w:rPr>
                <w:sz w:val="24"/>
                <w:szCs w:val="24"/>
              </w:rPr>
              <w:t>Jeff Conley</w:t>
            </w:r>
          </w:p>
        </w:tc>
        <w:tc>
          <w:tcPr>
            <w:tcW w:w="1565" w:type="dxa"/>
          </w:tcPr>
          <w:p w14:paraId="2415BA2C" w14:textId="5852CD67" w:rsidR="00E5693F" w:rsidRDefault="00A9401C" w:rsidP="00DE1F83">
            <w:pPr>
              <w:rPr>
                <w:sz w:val="24"/>
                <w:szCs w:val="24"/>
              </w:rPr>
            </w:pPr>
            <w:r>
              <w:rPr>
                <w:sz w:val="24"/>
                <w:szCs w:val="24"/>
              </w:rPr>
              <w:t>BBU Environmental, LTD</w:t>
            </w:r>
          </w:p>
        </w:tc>
        <w:tc>
          <w:tcPr>
            <w:tcW w:w="1451" w:type="dxa"/>
          </w:tcPr>
          <w:p w14:paraId="7093F00A" w14:textId="4EEEA211" w:rsidR="00E5693F" w:rsidRDefault="00A9401C" w:rsidP="00DE1F83">
            <w:pPr>
              <w:rPr>
                <w:sz w:val="20"/>
                <w:szCs w:val="20"/>
              </w:rPr>
            </w:pPr>
            <w:r>
              <w:rPr>
                <w:sz w:val="20"/>
                <w:szCs w:val="20"/>
              </w:rPr>
              <w:t>Lancaster, Oh</w:t>
            </w:r>
          </w:p>
        </w:tc>
        <w:tc>
          <w:tcPr>
            <w:tcW w:w="1349" w:type="dxa"/>
          </w:tcPr>
          <w:p w14:paraId="766CA977" w14:textId="14793684" w:rsidR="00E5693F" w:rsidRPr="00B933E4" w:rsidRDefault="00A9401C" w:rsidP="00DE1F83">
            <w:pPr>
              <w:rPr>
                <w:sz w:val="20"/>
                <w:szCs w:val="20"/>
              </w:rPr>
            </w:pPr>
            <w:r>
              <w:rPr>
                <w:sz w:val="20"/>
                <w:szCs w:val="20"/>
              </w:rPr>
              <w:t>Franklin, Fairfield, Hocking, Athens, Meigs</w:t>
            </w:r>
          </w:p>
        </w:tc>
        <w:tc>
          <w:tcPr>
            <w:tcW w:w="1039" w:type="dxa"/>
          </w:tcPr>
          <w:p w14:paraId="7515EE04" w14:textId="77777777" w:rsidR="00E5693F" w:rsidRDefault="00A9401C" w:rsidP="00DE1F83">
            <w:pPr>
              <w:rPr>
                <w:sz w:val="20"/>
                <w:szCs w:val="20"/>
              </w:rPr>
            </w:pPr>
            <w:r>
              <w:rPr>
                <w:sz w:val="20"/>
                <w:szCs w:val="20"/>
              </w:rPr>
              <w:t>740-681-9902 or</w:t>
            </w:r>
          </w:p>
          <w:p w14:paraId="41AE218F" w14:textId="650BB2AE" w:rsidR="00A9401C" w:rsidRDefault="00A9401C" w:rsidP="00DE1F83">
            <w:pPr>
              <w:rPr>
                <w:sz w:val="20"/>
                <w:szCs w:val="20"/>
              </w:rPr>
            </w:pPr>
            <w:r>
              <w:rPr>
                <w:sz w:val="20"/>
                <w:szCs w:val="20"/>
              </w:rPr>
              <w:t>740-808-7545</w:t>
            </w:r>
          </w:p>
        </w:tc>
        <w:tc>
          <w:tcPr>
            <w:tcW w:w="1747" w:type="dxa"/>
          </w:tcPr>
          <w:p w14:paraId="504A3102" w14:textId="6B2CC176" w:rsidR="00E5693F" w:rsidRDefault="00A9401C" w:rsidP="00DE1F83">
            <w:pPr>
              <w:rPr>
                <w:sz w:val="20"/>
                <w:szCs w:val="20"/>
              </w:rPr>
            </w:pPr>
            <w:r>
              <w:rPr>
                <w:sz w:val="20"/>
                <w:szCs w:val="20"/>
              </w:rPr>
              <w:t xml:space="preserve">24 </w:t>
            </w:r>
            <w:proofErr w:type="spellStart"/>
            <w:r>
              <w:rPr>
                <w:sz w:val="20"/>
                <w:szCs w:val="20"/>
              </w:rPr>
              <w:t>hr</w:t>
            </w:r>
            <w:proofErr w:type="spellEnd"/>
            <w:r>
              <w:rPr>
                <w:sz w:val="20"/>
                <w:szCs w:val="20"/>
              </w:rPr>
              <w:t xml:space="preserve"> emergency spill response, roll off boxes, turbo vac, oil &amp; gas field work, frac tank cleaning, rig &amp; pad cleaning, freshwater &amp; brine hauling, drill mud mixing</w:t>
            </w:r>
          </w:p>
        </w:tc>
      </w:tr>
    </w:tbl>
    <w:p w14:paraId="6E24A9D2" w14:textId="77777777" w:rsidR="00E5693F" w:rsidRDefault="00E5693F"/>
    <w:sectPr w:rsidR="00E56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93F"/>
    <w:rsid w:val="00A9401C"/>
    <w:rsid w:val="00E5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9EEF1"/>
  <w15:chartTrackingRefBased/>
  <w15:docId w15:val="{7C79F01C-DC1C-4DB9-BB46-B0A3F5ED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9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Danielle - NRCS-CD, Logan, OH</dc:creator>
  <cp:keywords/>
  <dc:description/>
  <cp:lastModifiedBy>Gill, Danielle - NRCS-CD, Logan, OH</cp:lastModifiedBy>
  <cp:revision>2</cp:revision>
  <dcterms:created xsi:type="dcterms:W3CDTF">2022-07-15T17:50:00Z</dcterms:created>
  <dcterms:modified xsi:type="dcterms:W3CDTF">2022-07-15T17:50:00Z</dcterms:modified>
</cp:coreProperties>
</file>